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E8" w:rsidRDefault="00C679C4">
      <w:pPr>
        <w:widowControl/>
        <w:ind w:left="1200" w:right="1200" w:firstLine="240"/>
        <w:jc w:val="center"/>
        <w:rPr>
          <w:rFonts w:ascii="ＭＳ 明朝" w:hAnsi="ＭＳ 明朝" w:cs="ＭＳ ゴシック"/>
          <w:kern w:val="0"/>
          <w:sz w:val="24"/>
        </w:rPr>
      </w:pPr>
      <w:bookmarkStart w:id="0" w:name="_GoBack"/>
      <w:bookmarkEnd w:id="0"/>
      <w:r>
        <w:rPr>
          <w:rFonts w:ascii="ＭＳ 明朝" w:hAnsi="ＭＳ 明朝" w:cs="ＭＳ ゴシック" w:hint="eastAsia"/>
          <w:kern w:val="0"/>
          <w:sz w:val="24"/>
        </w:rPr>
        <w:t>製造歩留事務提要の制定について</w:t>
      </w:r>
    </w:p>
    <w:p w:rsidR="00FF26E8" w:rsidRDefault="00FF26E8">
      <w:pPr>
        <w:widowControl/>
        <w:jc w:val="left"/>
        <w:rPr>
          <w:rFonts w:ascii="ＭＳ ゴシック" w:eastAsia="ＭＳ ゴシック" w:hAnsi="ＭＳ ゴシック" w:cs="ＭＳ ゴシック"/>
          <w:kern w:val="0"/>
          <w:sz w:val="24"/>
        </w:rPr>
      </w:pPr>
    </w:p>
    <w:p w:rsidR="00FF26E8" w:rsidRDefault="00C679C4">
      <w:pPr>
        <w:widowControl/>
        <w:ind w:firstLine="840"/>
        <w:rPr>
          <w:rFonts w:ascii="ＭＳ 明朝" w:hAnsi="ＭＳ 明朝" w:cs="ＭＳ Ｐゴシック"/>
          <w:kern w:val="0"/>
          <w:szCs w:val="21"/>
          <w:lang w:eastAsia="zh-CN"/>
        </w:rPr>
      </w:pPr>
      <w:r>
        <w:rPr>
          <w:rFonts w:ascii="ＭＳ 明朝" w:hAnsi="ＭＳ 明朝" w:cs="ＭＳ ゴシック" w:hint="eastAsia"/>
          <w:kern w:val="0"/>
          <w:szCs w:val="21"/>
          <w:lang w:eastAsia="zh-CN"/>
        </w:rPr>
        <w:t>昭和45年6月1日蔵関第1282号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昭和48年4月2日蔵関第500号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昭和57年7月26日蔵関第822号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昭和58年6月2日蔵関第608号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昭和63年3月30日蔵関第302号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平成4年3月31日蔵関第303号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平成5年6月24日蔵関第657号</w:t>
      </w:r>
    </w:p>
    <w:p w:rsidR="00FF26E8" w:rsidRDefault="00C679C4">
      <w:pPr>
        <w:widowControl/>
        <w:rPr>
          <w:rFonts w:ascii="ＭＳ 明朝" w:hAnsi="ＭＳ 明朝" w:cs="ＭＳ ゴシック"/>
          <w:kern w:val="0"/>
          <w:szCs w:val="21"/>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 xml:space="preserve">平成13年3月21日　</w:t>
      </w:r>
      <w:r>
        <w:rPr>
          <w:rFonts w:ascii="ＭＳ 明朝" w:hAnsi="ＭＳ 明朝" w:cs="ＭＳ ゴシック" w:hint="eastAsia"/>
          <w:kern w:val="0"/>
          <w:szCs w:val="21"/>
        </w:rPr>
        <w:t>財</w:t>
      </w:r>
      <w:r>
        <w:rPr>
          <w:rFonts w:ascii="ＭＳ 明朝" w:hAnsi="ＭＳ 明朝" w:cs="ＭＳ ゴシック" w:hint="eastAsia"/>
          <w:kern w:val="0"/>
          <w:szCs w:val="21"/>
          <w:lang w:eastAsia="zh-CN"/>
        </w:rPr>
        <w:t>関第191号</w:t>
      </w:r>
    </w:p>
    <w:p w:rsidR="00FF26E8" w:rsidRDefault="00C679C4">
      <w:pPr>
        <w:widowControl/>
        <w:rPr>
          <w:rFonts w:ascii="ＭＳ 明朝" w:hAnsi="ＭＳ 明朝" w:cs="ＭＳ ゴシック"/>
          <w:kern w:val="0"/>
          <w:szCs w:val="21"/>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平成1</w:t>
      </w:r>
      <w:r>
        <w:rPr>
          <w:rFonts w:ascii="ＭＳ 明朝" w:hAnsi="ＭＳ 明朝" w:cs="ＭＳ ゴシック" w:hint="eastAsia"/>
          <w:kern w:val="0"/>
          <w:szCs w:val="21"/>
        </w:rPr>
        <w:t>8</w:t>
      </w:r>
      <w:r>
        <w:rPr>
          <w:rFonts w:ascii="ＭＳ 明朝" w:hAnsi="ＭＳ 明朝" w:cs="ＭＳ ゴシック" w:hint="eastAsia"/>
          <w:kern w:val="0"/>
          <w:szCs w:val="21"/>
          <w:lang w:eastAsia="zh-CN"/>
        </w:rPr>
        <w:t>年</w:t>
      </w:r>
      <w:r>
        <w:rPr>
          <w:rFonts w:ascii="ＭＳ 明朝" w:hAnsi="ＭＳ 明朝" w:cs="ＭＳ ゴシック" w:hint="eastAsia"/>
          <w:kern w:val="0"/>
          <w:szCs w:val="21"/>
        </w:rPr>
        <w:t>6</w:t>
      </w:r>
      <w:r>
        <w:rPr>
          <w:rFonts w:ascii="ＭＳ 明朝" w:hAnsi="ＭＳ 明朝" w:cs="ＭＳ ゴシック" w:hint="eastAsia"/>
          <w:kern w:val="0"/>
          <w:szCs w:val="21"/>
          <w:lang w:eastAsia="zh-CN"/>
        </w:rPr>
        <w:t>月</w:t>
      </w:r>
      <w:r>
        <w:rPr>
          <w:rFonts w:ascii="ＭＳ 明朝" w:hAnsi="ＭＳ 明朝" w:cs="ＭＳ ゴシック" w:hint="eastAsia"/>
          <w:kern w:val="0"/>
          <w:szCs w:val="21"/>
        </w:rPr>
        <w:t>30</w:t>
      </w:r>
      <w:r>
        <w:rPr>
          <w:rFonts w:ascii="ＭＳ 明朝" w:hAnsi="ＭＳ 明朝" w:cs="ＭＳ ゴシック" w:hint="eastAsia"/>
          <w:kern w:val="0"/>
          <w:szCs w:val="21"/>
          <w:lang w:eastAsia="zh-CN"/>
        </w:rPr>
        <w:t xml:space="preserve">日　</w:t>
      </w:r>
      <w:r>
        <w:rPr>
          <w:rFonts w:ascii="ＭＳ 明朝" w:hAnsi="ＭＳ 明朝" w:cs="ＭＳ ゴシック" w:hint="eastAsia"/>
          <w:kern w:val="0"/>
          <w:szCs w:val="21"/>
        </w:rPr>
        <w:t>財</w:t>
      </w:r>
      <w:r>
        <w:rPr>
          <w:rFonts w:ascii="ＭＳ 明朝" w:hAnsi="ＭＳ 明朝" w:cs="ＭＳ ゴシック" w:hint="eastAsia"/>
          <w:kern w:val="0"/>
          <w:szCs w:val="21"/>
          <w:lang w:eastAsia="zh-CN"/>
        </w:rPr>
        <w:t>関第</w:t>
      </w:r>
      <w:r>
        <w:rPr>
          <w:rFonts w:ascii="ＭＳ 明朝" w:hAnsi="ＭＳ 明朝" w:cs="ＭＳ ゴシック" w:hint="eastAsia"/>
          <w:kern w:val="0"/>
          <w:szCs w:val="21"/>
        </w:rPr>
        <w:t>794</w:t>
      </w:r>
      <w:r>
        <w:rPr>
          <w:rFonts w:ascii="ＭＳ 明朝" w:hAnsi="ＭＳ 明朝" w:cs="ＭＳ ゴシック" w:hint="eastAsia"/>
          <w:kern w:val="0"/>
          <w:szCs w:val="21"/>
          <w:lang w:eastAsia="zh-CN"/>
        </w:rPr>
        <w:t>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平成1</w:t>
      </w:r>
      <w:r>
        <w:rPr>
          <w:rFonts w:ascii="ＭＳ 明朝" w:hAnsi="ＭＳ 明朝" w:cs="ＭＳ ゴシック" w:hint="eastAsia"/>
          <w:kern w:val="0"/>
          <w:szCs w:val="21"/>
        </w:rPr>
        <w:t>9</w:t>
      </w:r>
      <w:r>
        <w:rPr>
          <w:rFonts w:ascii="ＭＳ 明朝" w:hAnsi="ＭＳ 明朝" w:cs="ＭＳ ゴシック" w:hint="eastAsia"/>
          <w:kern w:val="0"/>
          <w:szCs w:val="21"/>
          <w:lang w:eastAsia="zh-CN"/>
        </w:rPr>
        <w:t>年</w:t>
      </w:r>
      <w:r>
        <w:rPr>
          <w:rFonts w:ascii="ＭＳ 明朝" w:hAnsi="ＭＳ 明朝" w:cs="ＭＳ ゴシック" w:hint="eastAsia"/>
          <w:kern w:val="0"/>
          <w:szCs w:val="21"/>
        </w:rPr>
        <w:t>6</w:t>
      </w:r>
      <w:r>
        <w:rPr>
          <w:rFonts w:ascii="ＭＳ 明朝" w:hAnsi="ＭＳ 明朝" w:cs="ＭＳ ゴシック" w:hint="eastAsia"/>
          <w:kern w:val="0"/>
          <w:szCs w:val="21"/>
          <w:lang w:eastAsia="zh-CN"/>
        </w:rPr>
        <w:t>月</w:t>
      </w:r>
      <w:r>
        <w:rPr>
          <w:rFonts w:ascii="ＭＳ 明朝" w:hAnsi="ＭＳ 明朝" w:cs="ＭＳ ゴシック" w:hint="eastAsia"/>
          <w:kern w:val="0"/>
          <w:szCs w:val="21"/>
        </w:rPr>
        <w:t>29</w:t>
      </w:r>
      <w:r>
        <w:rPr>
          <w:rFonts w:ascii="ＭＳ 明朝" w:hAnsi="ＭＳ 明朝" w:cs="ＭＳ ゴシック" w:hint="eastAsia"/>
          <w:kern w:val="0"/>
          <w:szCs w:val="21"/>
          <w:lang w:eastAsia="zh-CN"/>
        </w:rPr>
        <w:t xml:space="preserve">日　</w:t>
      </w:r>
      <w:r>
        <w:rPr>
          <w:rFonts w:ascii="ＭＳ 明朝" w:hAnsi="ＭＳ 明朝" w:cs="ＭＳ ゴシック" w:hint="eastAsia"/>
          <w:kern w:val="0"/>
          <w:szCs w:val="21"/>
        </w:rPr>
        <w:t>財</w:t>
      </w:r>
      <w:r>
        <w:rPr>
          <w:rFonts w:ascii="ＭＳ 明朝" w:hAnsi="ＭＳ 明朝" w:cs="ＭＳ ゴシック" w:hint="eastAsia"/>
          <w:kern w:val="0"/>
          <w:szCs w:val="21"/>
          <w:lang w:eastAsia="zh-CN"/>
        </w:rPr>
        <w:t>関第</w:t>
      </w:r>
      <w:r>
        <w:rPr>
          <w:rFonts w:ascii="ＭＳ 明朝" w:hAnsi="ＭＳ 明朝" w:cs="ＭＳ ゴシック" w:hint="eastAsia"/>
          <w:kern w:val="0"/>
          <w:szCs w:val="21"/>
        </w:rPr>
        <w:t>893</w:t>
      </w:r>
      <w:r>
        <w:rPr>
          <w:rFonts w:ascii="ＭＳ 明朝" w:hAnsi="ＭＳ 明朝" w:cs="ＭＳ ゴシック" w:hint="eastAsia"/>
          <w:kern w:val="0"/>
          <w:szCs w:val="21"/>
          <w:lang w:eastAsia="zh-CN"/>
        </w:rPr>
        <w:t>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lang w:eastAsia="zh-CN"/>
        </w:rPr>
        <w:tab/>
        <w:t>平成31年3月30日財関第437号</w:t>
      </w:r>
    </w:p>
    <w:p w:rsidR="00FF26E8" w:rsidRDefault="00C679C4">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改正</w:t>
      </w:r>
      <w:r>
        <w:rPr>
          <w:rFonts w:ascii="ＭＳ 明朝" w:hAnsi="ＭＳ 明朝" w:cs="ＭＳ ゴシック" w:hint="eastAsia"/>
          <w:kern w:val="0"/>
          <w:szCs w:val="21"/>
          <w:lang w:eastAsia="zh-CN"/>
        </w:rPr>
        <w:tab/>
        <w:t>平成31年4月18日財関第515号</w:t>
      </w:r>
    </w:p>
    <w:p w:rsidR="00FF26E8" w:rsidRPr="009A0151" w:rsidRDefault="009A0151" w:rsidP="009A0151">
      <w:pPr>
        <w:widowControl/>
        <w:rPr>
          <w:rFonts w:ascii="ＭＳ 明朝" w:hAnsi="ＭＳ 明朝" w:cs="ＭＳ ゴシック"/>
          <w:kern w:val="0"/>
          <w:szCs w:val="21"/>
          <w:lang w:eastAsia="zh-CN"/>
        </w:rPr>
      </w:pPr>
      <w:r w:rsidRPr="009A0151">
        <w:rPr>
          <w:rFonts w:ascii="ＭＳ 明朝" w:hAnsi="ＭＳ 明朝" w:cs="ＭＳ ゴシック" w:hint="eastAsia"/>
          <w:kern w:val="0"/>
          <w:szCs w:val="21"/>
          <w:lang w:eastAsia="zh-CN"/>
        </w:rPr>
        <w:t>改正</w:t>
      </w:r>
      <w:r w:rsidRPr="009A0151">
        <w:rPr>
          <w:rFonts w:ascii="ＭＳ 明朝" w:hAnsi="ＭＳ 明朝" w:cs="ＭＳ ゴシック" w:hint="eastAsia"/>
          <w:kern w:val="0"/>
          <w:szCs w:val="21"/>
          <w:lang w:eastAsia="zh-CN"/>
        </w:rPr>
        <w:tab/>
        <w:t>令和2年12月23日財関第1118号</w:t>
      </w:r>
    </w:p>
    <w:p w:rsidR="009A0151" w:rsidRDefault="009A0151">
      <w:pPr>
        <w:widowControl/>
        <w:jc w:val="left"/>
        <w:rPr>
          <w:rFonts w:ascii="ＭＳ ゴシック" w:eastAsia="ＭＳ ゴシック" w:hAnsi="ＭＳ ゴシック" w:cs="ＭＳ ゴシック"/>
          <w:kern w:val="0"/>
          <w:sz w:val="24"/>
        </w:rPr>
      </w:pPr>
    </w:p>
    <w:p w:rsidR="00FF26E8" w:rsidRDefault="00C679C4">
      <w:pPr>
        <w:widowControl/>
        <w:ind w:firstLineChars="100" w:firstLine="210"/>
        <w:jc w:val="left"/>
        <w:rPr>
          <w:rFonts w:ascii="ＭＳ 明朝" w:hAnsi="ＭＳ 明朝" w:cs="ＭＳ Ｐゴシック"/>
          <w:kern w:val="0"/>
          <w:szCs w:val="21"/>
        </w:rPr>
      </w:pPr>
      <w:r>
        <w:rPr>
          <w:rFonts w:ascii="ＭＳ 明朝" w:hAnsi="ＭＳ 明朝" w:cs="ＭＳ ゴシック" w:hint="eastAsia"/>
          <w:kern w:val="0"/>
          <w:szCs w:val="21"/>
        </w:rPr>
        <w:t>税関における製造歩留事務の合理化及び取扱いの統一を図るため、製造歩留事務提要を次のとおり定めたので、昭和45年7月1日から、これにより実施されたい。</w:t>
      </w:r>
    </w:p>
    <w:p w:rsidR="00FF26E8" w:rsidRDefault="00FF26E8">
      <w:pPr>
        <w:widowControl/>
        <w:jc w:val="left"/>
        <w:rPr>
          <w:rFonts w:ascii="ＭＳ ゴシック" w:eastAsia="ＭＳ ゴシック" w:hAnsi="ＭＳ ゴシック" w:cs="ＭＳ ゴシック"/>
          <w:kern w:val="0"/>
          <w:sz w:val="24"/>
        </w:rPr>
      </w:pPr>
    </w:p>
    <w:p w:rsidR="00FF26E8" w:rsidRDefault="00C679C4">
      <w:pPr>
        <w:widowControl/>
        <w:ind w:left="420" w:hanging="210"/>
        <w:jc w:val="left"/>
        <w:rPr>
          <w:rFonts w:ascii="ＭＳ 明朝" w:hAnsi="ＭＳ 明朝" w:cs="ＭＳ Ｐゴシック"/>
          <w:kern w:val="0"/>
          <w:szCs w:val="21"/>
        </w:rPr>
      </w:pPr>
      <w:r>
        <w:rPr>
          <w:rFonts w:ascii="ＭＳ 明朝" w:hAnsi="ＭＳ 明朝" w:cs="ＭＳ ゴシック" w:hint="eastAsia"/>
          <w:kern w:val="0"/>
          <w:szCs w:val="21"/>
        </w:rPr>
        <w:t>第1部　総則</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（趣旨）</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１　この提要は、関税法（昭和29年法律第61号）、関税定率法（明治43年法律第54号）、関税暫定措置法（昭和35年法律第36号）その他関税に関する法令に規定する保税工場、総合保税地域（法第62条の8第1項第2号に掲げる行為を行う施設）及び承認工場（以下「製造工場」という。）において外貨原料品等から製造される製品等の製造歩留り（以下「歩留り」という。）の調査、計算及び適用その他歩留事務に関する事項を定め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（定義）</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この提要において、次の各号に掲げる用語は、当該各号に掲げる定義に従うものとする。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「外貨原料品等」とは、外国貨物及び関税の減免戻税の対象となる内国貨物で、製造工場において製品の製造に原料として使用されるものをいう。</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「外貨作業」とは、外貨原料品等から、又は外貨原料品等及びその他の原料品から製品等を製造する作業をいう。</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「歩留り」とは、原料品の数量又は原料品に含まれる特定成分の数量に対する当該原料品から製造された製品（中間製品を含む。以下同じ。）、副産物若しくは発生く</w:t>
      </w:r>
      <w:r>
        <w:rPr>
          <w:rFonts w:ascii="ＭＳ 明朝" w:hAnsi="ＭＳ 明朝" w:cs="ＭＳ ゴシック" w:hint="eastAsia"/>
          <w:kern w:val="0"/>
          <w:szCs w:val="21"/>
        </w:rPr>
        <w:lastRenderedPageBreak/>
        <w:t>ず（この提要において「製品等」という。）の数量及び当該製品等に含まれる特定成分の数量の割合をいう。</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⑷　「副産物」とは、外貨作業の工程において副次的に製造され、又は発生する物品をいう。ただし、次の⑸及び⑹に掲げる回転材及び発生くずを除く。</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⑸　「回転材」とは、外貨作業の工程において発生する物品で、溶解、還元等の処理により当該外貨作業に再び原料品として使用されるものをいう。</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⑹　「発生くず」とは、外貨作業の工程において発生する経済的価値のさ細な物品で廃棄されるもの又は公害対策等のため有害物質の除去若しくは再利用物品の回収に供されるもの（回収費用が再利用価値を超える場合に限る。）をいう。</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⑺　「消滅ロス」とは、原料品及びこれを使用する外貨作業の工程において発生する物品で、当該工程において消滅するものをいう。</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（歩留調査事務に当たつての留意事項）</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３　歩留調査事務の逐行に当たつては、次の各項目に従つて行わなければならない。</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適正な歩留りの設定</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製造歩留りは、外貨作業における原料品の数量とそれに対応する製品等の数量を明確にするものであり、歩留りの設定に当たり、その適正を欠く場合には、当該作業に係る関税の課税及び減免戻税の適正な運用に支障を来すばかりでなく、当該製造工場の損益にも大きな影響を及ぼすこととなる。</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したがつて、歩留りの設定に当たつては、事前調査、実地調査を通じて、製造工場の実態、製造実績等を的確に把握するとともに、その計算については、適正を期さなければならない。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⑵　情報の収集</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製造工場における製造工程の変更、設備の更改、原料品の変更等、歩留りに影響を及ぼす諸事項の情報収集については、当該製造工場からの情報提供のみに頼ることなく、組織的、計画的に行うものとする。このため製造工場及び業界等の動向に常に留意するとともに、通関担当部門等他の部門との連絡の緊密化を図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⑶　歩留管理の徹底</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製造工場においては、常時製造実績の向上に努めていると考えられるので、設定後の歩留りについては、その変化に即応した歩留りの変更を行う等歩留りの管理を確実に行わなければならない。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⑷　綱紀の維持及び秘密の保持</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歩留設定のための実地調査は、税関官署を離れて行われているが、税関職員は厳正な態度で調査に臨まなければならない。</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また、歩留りに関する事項には、製造工場の秘密に属することが多いので、製造工場から提出された製造実績、使用原料品名、製造工程、製造設備等に関する資料の取扱い及びその保管については、十分留意しなければなら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lastRenderedPageBreak/>
        <w:t>⑸　専門的、技術的知識等のかん養</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歩留調査事務には、高度の専門的、技術的知識を必要とするので、当該事務に従事する職員（以下「歩留担当官」という。）は、これらの知識のかん養に努めなければならない。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（歩留りの設定）</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４　外貨作業には、次に掲げる外貨作業の場合を除き、歩留りを設定する。ただし、内外貨混用作業（6の⑴のロの）においてその全量が内貨とみなされる副産物及び発生くずについては、歩留りの設定を要し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⑴　原料品の数量に対応する製品等の数量が即物的に、かつ、容易に把握できるため、歩留りを設定する必要がないと認められる作業（例えば、ブラウン管を使用してテレビジョンを組み立てる作業、レーダーを船舶に取り付ける作業等）</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⑵　製品等の種類、品質、形状等を変更する必要があるため、その製造条件を随時に変更する作業（例えば、石油精製作業、貴石研磨作業等）</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⑶　その他歩留調査担当官が、作業の内容等からみて、製品等の数量を製造実績により把握することが適当であると認めた作業</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（歩留りを設定する外貨作業）</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５　歩留りの設定は、外貨作業を行う製造工場のそれぞれの製造工程に即し、原料品別（原料品の品目別、品質別、規格別等）に製品、副産物及び発生くずについて行うものとする。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なお、次に掲げる場合は、製造工程に即し、又は原料品別に歩留りを設定することを要しない。</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⑴　同一製造工場内に同種の2以上の製造工程がある場合又は原料品若しくは製品等の品質又は規格が異なる場合において、いずれの場合においても歩留りが近似し、同一の歩留りを適用して支障がないと認められるとき。</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⑵　原料品若しくは製品等の品質又は規格が異なつても、これらに含まれる特定成分に基づいて歩留りを設定する場合（例えば、銑鉄を用いて鉄の含有率の異なる特殊鋼を製造する外貨作業については、製品の鉄分に基づいて歩留りを設定する場合）</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おつて、同一税関管内における同種の製造工場に対して統一的に歩留りを設定する必要があると認められる場合には、本省にりん議するものとする。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（歩留りの種類）</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6　歩留りは、確定歩留り及び標準歩留りの2種類とし、それぞれ次に定めるところによる。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⑴　確定歩留り</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確定歩留りは、外貨作業において製造される製品等の数量を確定する際、その計算基礎として使用する歩留りで、次に定める指定歩留り及び査定歩留りとする。</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イ　指定歩留り</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lastRenderedPageBreak/>
        <w:t>同種の外貨作業に全国統一して適用する歩留りで、品目別に本省において設定するものとする。</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ロ　査定歩留り</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原則として、次に掲げる外貨作業（上記イに規定する指定歩留りが設定されている外貨作業を除く。）に適用する歩留りで各税関において設定するものとする。ただし、次に掲げる外貨作業以外の外貨作業であつても、特にその歩留りが安定し、査定歩留りを適用することが望ましいと認められる作業については、査定歩留りを設定して差し支えない。</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外国貨物及びこれと同種の内国貨物が混じて使用される作業（内外貨混用作業）</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関税の減免税に係る原料品とこれと同種の課税済原料品及び国産原料品とを混じて使用する作業</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同一の製造装置等により外貨作業及びこれと同種の内貨作業が交互に行われる作業（内外貨連続作業）</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外貨原料品等についての単独作業で、回転材が反復使用される作業</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外貨原料品等についての単独作業で、製造工程が2以上に分かれ、それぞれの工程において中間製品が滞留し、投入外貨原料品等から製造される製品等の数量を即物的に把握することが困難な作業</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⑵　標準歩留り</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標準歩留りは、上記⑴の確定歩留りの適用の対象となる外貨作業以外の外貨作業において、保税作業終了届、外国貨物加工製造報告書、貨物製造報告書、製造用原料品による製造終了届等（以下「保税作業終了届等」という。）により届出がされた製品等の数量が適正であるかどうかを認定する基準として、各税関が設定す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（歩留りに関する届出）</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7　製造工場の許可又は承認の申請及び製造品種の追加の申請が製造工場から貨物の取締りを担当する部門（以下「保税取締部門」という。）（保税取締部門のない署所にあつては保税事務を担当する部門）に提出されたときは、当該保税取締部門は直ちにその旨を歩留担当官に連絡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歩留担当官は、製造工場の担当者に対し当該申請に係る作業の内容の概略の説明を求め、前記４の規定により歩留設定の要否を判断するものとする。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歩留担当官は、歩留設定の要否を保税取締部門へ通知するとともに、歩留設定の必要があると認めた場合には、当該申請に係る製造工場に別紙様式1 により「製造歩留りに関する届出」の提出を求め、これに基づいて、下記8 に掲げる調査を行うものとする。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なお、製造工場において、製造工程の変更、設備の更改及び原料品の配合割合の変更等の作業内容を変更する場合も、この様式により届け出ることを求めるものとする。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lastRenderedPageBreak/>
        <w:t>また、歩留りの設定は、その性質上日時を要する場合もあるので、余裕をもって届け出るよう指導するものとする。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（歩留りの調査）</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8　歩留りの調査は、原則として次に定めるところにより行うものとする。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⑴　事前調査</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調査対象の製造工場に対し、次に掲げる事項のうち、必要と認められる資料の提出を求め、あらかじめ外貨作業の概要を把握し、実地調査が適切に行えるよう計画するものとする。</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イ　原料品及び製品等の品名（商品名があるときはその商品名）、品質は規格（JIS、JAS、JP、USP、GP、ASTM等の公的規格又は社内規格）</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ロ　製造工程及び製造設備</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ハ　発生くず及び消滅ロスの発生箇所及び発生原因</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ニ　製造実績については、歩留設定の対象となる製品等と同種又は類似の製品等の製造に使用された各原料品の数量及び当該原料品から製造された製品等の数量。ただし、次の事項に留意するものとする。</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外貨原料品等以外の原料品が混用されている場合には、その混用された各原料品についても記入する。</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提出を求める製造実績の調査期間は、最近の6月間（月別）とする。ただし、季節作業の場合、歩留りが不安定の場合等特殊の事情がある作業の場合には、適宜調査期間を変更して差し支えない。</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仕掛品がある場合には、その数量を記載するとともに、原料品及び製品等との関連を明確にする。</w:t>
      </w:r>
    </w:p>
    <w:p w:rsidR="00FF26E8" w:rsidRDefault="00C679C4">
      <w:pPr>
        <w:widowControl/>
        <w:ind w:leftChars="300" w:left="840" w:hanging="210"/>
        <w:jc w:val="left"/>
        <w:rPr>
          <w:rFonts w:ascii="ＭＳ 明朝" w:hAnsi="ＭＳ 明朝" w:cs="ＭＳ ゴシック"/>
          <w:kern w:val="0"/>
          <w:szCs w:val="21"/>
        </w:rPr>
      </w:pPr>
      <w:r>
        <w:rPr>
          <w:rFonts w:ascii="ＭＳ 明朝" w:hAnsi="ＭＳ 明朝" w:cs="ＭＳ ゴシック" w:hint="eastAsia"/>
          <w:kern w:val="0"/>
          <w:szCs w:val="21"/>
        </w:rPr>
        <w:t>　製品等の包装形態及び表示数量の明細並びに表示数量と実数量との間に差異がある場合には、その差異の明細を記載する。</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ホ　理論的に算出した歩留り及び実績に基づいて算出した歩留り並びにそれぞれの算出根拠</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ヘ　その他参考事項</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⑶　実地調査</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製造工場の実地調査に当たつては、外貨作業の実態の把握に努めるものとする。</w:t>
      </w:r>
    </w:p>
    <w:p w:rsidR="00FF26E8" w:rsidRDefault="00C679C4">
      <w:pPr>
        <w:widowControl/>
        <w:ind w:left="840" w:firstLine="210"/>
        <w:jc w:val="left"/>
        <w:rPr>
          <w:rFonts w:ascii="ＭＳ 明朝" w:hAnsi="ＭＳ 明朝" w:cs="ＭＳ ゴシック"/>
          <w:kern w:val="0"/>
          <w:szCs w:val="21"/>
        </w:rPr>
      </w:pPr>
      <w:r>
        <w:rPr>
          <w:rFonts w:ascii="ＭＳ 明朝" w:hAnsi="ＭＳ 明朝" w:cs="ＭＳ ゴシック" w:hint="eastAsia"/>
          <w:kern w:val="0"/>
          <w:szCs w:val="21"/>
        </w:rPr>
        <w:t>特に製造実績については、工場の生産管理の資料に基づいて確認を行うほか、発生くず及び消滅ロスについては、発生箇所、発生原因及び発生数量について十分調査を行うものとする。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（歩留りの計算）</w:t>
      </w:r>
    </w:p>
    <w:p w:rsidR="00FF26E8" w:rsidRDefault="00C679C4">
      <w:pPr>
        <w:widowControl/>
        <w:ind w:left="210" w:hanging="210"/>
        <w:jc w:val="left"/>
        <w:rPr>
          <w:rFonts w:ascii="ＭＳ 明朝" w:hAnsi="ＭＳ 明朝" w:cs="ＭＳ ゴシック"/>
          <w:kern w:val="0"/>
          <w:szCs w:val="21"/>
        </w:rPr>
      </w:pPr>
      <w:r>
        <w:rPr>
          <w:rFonts w:ascii="ＭＳ 明朝" w:hAnsi="ＭＳ 明朝" w:cs="ＭＳ ゴシック" w:hint="eastAsia"/>
          <w:kern w:val="0"/>
          <w:szCs w:val="21"/>
        </w:rPr>
        <w:t>９　前記８により調査した結果に基づき、次により歩留りの計算を行うこととする。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lastRenderedPageBreak/>
        <w:t>なお、外貨作業において発生する物品を回転材として使用する場合、製品に余長、入れ目又は公差がある場合、工程中に仕掛品がある場合、新規製造工場の歩留査定の場合等の歩留りの計算については、下記10から13までに留意す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⑴　歩留計算は、外貨原料品等と等質の原料品を用いた場合の製造実績に基づいて行う。ただし、当該製造実績がない場合には、同種又は類似の原料品を用いて同種又は類似の製品等を製造する場合の製造実績に合理的な調整を加えて計算するもの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⑵　歩留りの計算の基礎となる製造実績は、通常の作業量又は稼働率によらない月の製造実績その他異常な作業条件による月の製造実績で歩留りの計算の基礎として適当でないと認められるものを除き、原則として月ごとの6月の製造実績とす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⑶　歩留りは、次の方法により計算し、原則として4けたの有効数字（例えば、90.89％、97.20％等）で表示するものとする。ただし、3けたの有効数字の表示により製品等の出来高、製品価格等に実質的に影響を与えないと認められる場合には、3けたで表示して差し支えない。</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イ　査定歩留りは、原則として各月の歩留りの単純平均値とする。</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 xml:space="preserve">ロ　標準歩留りは、原則として査定歩留りと同様に計算し、許容範囲として次式により計算した標準偏差の3倍の値を付記するものとする。　　　</w:t>
      </w:r>
    </w:p>
    <w:tbl>
      <w:tblPr>
        <w:tblW w:w="5400" w:type="dxa"/>
        <w:tblInd w:w="1008" w:type="dxa"/>
        <w:tblLayout w:type="fixed"/>
        <w:tblLook w:val="04A0" w:firstRow="1" w:lastRow="0" w:firstColumn="1" w:lastColumn="0" w:noHBand="0" w:noVBand="1"/>
      </w:tblPr>
      <w:tblGrid>
        <w:gridCol w:w="2880"/>
        <w:gridCol w:w="2520"/>
      </w:tblGrid>
      <w:tr w:rsidR="00FF26E8">
        <w:trPr>
          <w:trHeight w:hRule="exact" w:val="397"/>
        </w:trPr>
        <w:tc>
          <w:tcPr>
            <w:tcW w:w="2880" w:type="dxa"/>
            <w:vMerge w:val="restart"/>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σ=±</w:t>
            </w:r>
            <w:r>
              <w:rPr>
                <w:rFonts w:ascii="ＭＳ 明朝" w:hAnsi="ＭＳ 明朝" w:cs="ＭＳ ゴシック"/>
                <w:kern w:val="0"/>
                <w:position w:val="-24"/>
                <w:szCs w:val="21"/>
              </w:rPr>
              <w:object w:dxaOrig="16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pt;height:51pt" o:ole="">
                  <v:imagedata r:id="rId7" o:title=""/>
                </v:shape>
                <o:OLEObject Type="Embed" ProgID="Equation.3" ShapeID="Picture 1" DrawAspect="Content" ObjectID="_1670325043" r:id="rId8"/>
              </w:object>
            </w:r>
          </w:p>
        </w:tc>
        <w:tc>
          <w:tcPr>
            <w:tcW w:w="2520" w:type="dxa"/>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Xi:各月の歩留り</w:t>
            </w:r>
          </w:p>
        </w:tc>
      </w:tr>
      <w:tr w:rsidR="00FF26E8">
        <w:trPr>
          <w:trHeight w:hRule="exact" w:val="397"/>
        </w:trPr>
        <w:tc>
          <w:tcPr>
            <w:tcW w:w="2880" w:type="dxa"/>
            <w:vMerge/>
            <w:shd w:val="clear" w:color="auto" w:fill="auto"/>
          </w:tcPr>
          <w:p w:rsidR="00FF26E8" w:rsidRDefault="00FF26E8">
            <w:pPr>
              <w:widowControl/>
              <w:jc w:val="left"/>
              <w:rPr>
                <w:rFonts w:ascii="ＭＳ 明朝" w:hAnsi="ＭＳ 明朝" w:cs="ＭＳ ゴシック"/>
                <w:kern w:val="0"/>
                <w:szCs w:val="21"/>
              </w:rPr>
            </w:pPr>
          </w:p>
        </w:tc>
        <w:tc>
          <w:tcPr>
            <w:tcW w:w="2520" w:type="dxa"/>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kern w:val="0"/>
                <w:position w:val="-4"/>
                <w:szCs w:val="21"/>
              </w:rPr>
              <w:object w:dxaOrig="260" w:dyaOrig="300">
                <v:shape id="Picture 2" o:spid="_x0000_i1026" type="#_x0000_t75" style="width:12.75pt;height:15pt" o:ole="">
                  <v:imagedata r:id="rId9" o:title=""/>
                </v:shape>
                <o:OLEObject Type="Embed" ProgID="Equation.3" ShapeID="Picture 2" DrawAspect="Content" ObjectID="_1670325044" r:id="rId10"/>
              </w:object>
            </w:r>
            <w:r>
              <w:rPr>
                <w:rFonts w:ascii="ＭＳ 明朝" w:hAnsi="ＭＳ 明朝" w:cs="ＭＳ ゴシック" w:hint="eastAsia"/>
                <w:kern w:val="0"/>
                <w:szCs w:val="21"/>
              </w:rPr>
              <w:t>:歩留りの単純平均値</w:t>
            </w:r>
          </w:p>
        </w:tc>
      </w:tr>
      <w:tr w:rsidR="00FF26E8">
        <w:trPr>
          <w:trHeight w:hRule="exact" w:val="397"/>
        </w:trPr>
        <w:tc>
          <w:tcPr>
            <w:tcW w:w="2880" w:type="dxa"/>
            <w:vMerge/>
            <w:shd w:val="clear" w:color="auto" w:fill="auto"/>
          </w:tcPr>
          <w:p w:rsidR="00FF26E8" w:rsidRDefault="00FF26E8">
            <w:pPr>
              <w:widowControl/>
              <w:jc w:val="left"/>
              <w:rPr>
                <w:rFonts w:ascii="ＭＳ 明朝" w:hAnsi="ＭＳ 明朝" w:cs="ＭＳ ゴシック"/>
                <w:kern w:val="0"/>
                <w:szCs w:val="21"/>
              </w:rPr>
            </w:pPr>
          </w:p>
        </w:tc>
        <w:tc>
          <w:tcPr>
            <w:tcW w:w="2520" w:type="dxa"/>
            <w:shd w:val="clear" w:color="auto" w:fill="auto"/>
            <w:vAlign w:val="center"/>
          </w:tcPr>
          <w:p w:rsidR="00FF26E8" w:rsidRDefault="00C679C4">
            <w:pPr>
              <w:widowControl/>
              <w:ind w:firstLineChars="50" w:firstLine="105"/>
              <w:jc w:val="left"/>
              <w:rPr>
                <w:rFonts w:ascii="ＭＳ 明朝" w:hAnsi="ＭＳ 明朝" w:cs="ＭＳ ゴシック"/>
                <w:kern w:val="0"/>
                <w:szCs w:val="21"/>
              </w:rPr>
            </w:pPr>
            <w:r>
              <w:rPr>
                <w:rFonts w:ascii="ＭＳ 明朝" w:hAnsi="ＭＳ 明朝" w:cs="ＭＳ ゴシック" w:hint="eastAsia"/>
                <w:kern w:val="0"/>
                <w:szCs w:val="21"/>
              </w:rPr>
              <w:t>n:月数</w:t>
            </w:r>
          </w:p>
        </w:tc>
      </w:tr>
      <w:tr w:rsidR="00FF26E8">
        <w:trPr>
          <w:trHeight w:hRule="exact" w:val="397"/>
        </w:trPr>
        <w:tc>
          <w:tcPr>
            <w:tcW w:w="2880" w:type="dxa"/>
            <w:vMerge/>
            <w:shd w:val="clear" w:color="auto" w:fill="auto"/>
          </w:tcPr>
          <w:p w:rsidR="00FF26E8" w:rsidRDefault="00FF26E8">
            <w:pPr>
              <w:widowControl/>
              <w:jc w:val="left"/>
              <w:rPr>
                <w:rFonts w:ascii="ＭＳ 明朝" w:hAnsi="ＭＳ 明朝" w:cs="ＭＳ ゴシック"/>
                <w:kern w:val="0"/>
                <w:szCs w:val="21"/>
              </w:rPr>
            </w:pPr>
          </w:p>
        </w:tc>
        <w:tc>
          <w:tcPr>
            <w:tcW w:w="2520" w:type="dxa"/>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σ:標準偏差</w:t>
            </w:r>
          </w:p>
        </w:tc>
      </w:tr>
    </w:tbl>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ハ　歩留りの表示けた数未満の端数は切り捨てる。</w:t>
      </w:r>
    </w:p>
    <w:p w:rsidR="00FF26E8" w:rsidRDefault="00C679C4">
      <w:pPr>
        <w:widowControl/>
        <w:ind w:leftChars="100" w:left="420" w:hanging="210"/>
        <w:jc w:val="left"/>
        <w:rPr>
          <w:rFonts w:ascii="ＭＳ 明朝" w:hAnsi="ＭＳ 明朝" w:cs="ＭＳ ゴシック"/>
          <w:kern w:val="0"/>
          <w:szCs w:val="21"/>
        </w:rPr>
      </w:pPr>
      <w:r>
        <w:rPr>
          <w:rFonts w:ascii="ＭＳ 明朝" w:hAnsi="ＭＳ 明朝" w:cs="ＭＳ ゴシック" w:hint="eastAsia"/>
          <w:kern w:val="0"/>
          <w:szCs w:val="21"/>
        </w:rPr>
        <w:t>⑷　歩留りの計算の基礎となる作業の製造条件と外貨作業の製造条件との間に歩留りに影響を及ぼす相違がある場合（例えば、でん粉からぶどう糖を製造する保税作業で、歩留りの計算を行う原料でん粉と実際に保税作業に使用するでん粉の種類とが相違する場合には、通常その発酵温度を変えることとなり、この結果、加水分解率、糖化率等が変化し、その収率に影響が及ぶこととなるが、このような場合をいう。）には、前記⑶により計算した歩留りに合理的な補正を行うものとする。</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（回転材の取扱い）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10　外貨作業における発生品を回転材として使用する場合の当該作業の歩留りは、次式により計算するものとする。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なお、回転材として使用するため、必要な精製等の処理を他の工場に委託したときも、この取扱いによる。</w:t>
      </w:r>
    </w:p>
    <w:p w:rsidR="00FF26E8" w:rsidRDefault="00C679C4">
      <w:pPr>
        <w:widowControl/>
        <w:ind w:left="630" w:firstLine="210"/>
        <w:jc w:val="left"/>
        <w:rPr>
          <w:rFonts w:ascii="ＭＳ 明朝" w:hAnsi="ＭＳ 明朝" w:cs="ＭＳ ゴシック"/>
          <w:kern w:val="0"/>
          <w:szCs w:val="21"/>
        </w:rPr>
      </w:pPr>
      <w:r>
        <w:rPr>
          <w:rFonts w:ascii="ＭＳ 明朝" w:hAnsi="ＭＳ 明朝" w:cs="ＭＳ ゴシック" w:hint="eastAsia"/>
          <w:kern w:val="0"/>
          <w:szCs w:val="21"/>
        </w:rPr>
        <w:t>歩留り＝</w:t>
      </w:r>
      <w:r>
        <w:rPr>
          <w:rFonts w:ascii="ＭＳ 明朝" w:hAnsi="ＭＳ 明朝" w:cs="ＭＳ ゴシック"/>
          <w:kern w:val="0"/>
          <w:position w:val="-24"/>
          <w:szCs w:val="21"/>
        </w:rPr>
        <w:object w:dxaOrig="4480" w:dyaOrig="600">
          <v:shape id="Picture 3" o:spid="_x0000_i1027" type="#_x0000_t75" style="width:224.25pt;height:30pt" o:ole="">
            <v:imagedata r:id="rId11" o:title=""/>
          </v:shape>
          <o:OLEObject Type="Embed" ProgID="Equation.3" ShapeID="Picture 3" DrawAspect="Content" ObjectID="_1670325045" r:id="rId12"/>
        </w:object>
      </w:r>
      <w:r>
        <w:rPr>
          <w:rFonts w:ascii="ＭＳ 明朝" w:hAnsi="ＭＳ 明朝" w:cs="ＭＳ ゴシック" w:hint="eastAsia"/>
          <w:kern w:val="0"/>
          <w:szCs w:val="21"/>
        </w:rPr>
        <w:t>×100</w:t>
      </w:r>
    </w:p>
    <w:p w:rsidR="00FF26E8" w:rsidRDefault="00C679C4">
      <w:pPr>
        <w:widowControl/>
        <w:ind w:leftChars="400" w:left="1470" w:hangingChars="300" w:hanging="630"/>
        <w:jc w:val="left"/>
        <w:rPr>
          <w:rFonts w:ascii="ＭＳ 明朝" w:hAnsi="ＭＳ 明朝" w:cs="ＭＳ ゴシック"/>
          <w:kern w:val="0"/>
          <w:szCs w:val="21"/>
        </w:rPr>
      </w:pPr>
      <w:r>
        <w:rPr>
          <w:rFonts w:ascii="ＭＳ 明朝" w:hAnsi="ＭＳ 明朝" w:cs="ＭＳ ゴシック" w:hint="eastAsia"/>
          <w:kern w:val="0"/>
          <w:szCs w:val="21"/>
        </w:rPr>
        <w:lastRenderedPageBreak/>
        <w:t>（注）「回転材の回収率」とは、回転材の数量に対する当該回転材から回収される外貨原料品等と等質の原料品の数量の割合をいう。</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（余長、入れ目及び交差の取扱い）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11　歩留りの計算に使用する原料品又は製品等の数量は、原則としてそれぞれの実数量によることとする。ただし、工場の生産管理が表示数量に基づいて行われている場合であつて、余長、入れ目若しくは公差が判明しないとき、又はこれらが一定と認められるときは、便宜、表示数量により歩留りを定めて差し支えない。</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（仕掛品の取扱い）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12　歩留りの調査に当たつては、仕掛品の数量は、常に一定していると認められる場合を除き、原料品又は製品等の数量に算入することとする。この場合、仕掛品の組成、状態等を考慮して合理的な調整を加えることが必要であるが、その調整について調査対象の製造工場が定めている取扱いが適正であると認めるときは、その取扱いによつて差し支えない。</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（歩留りの特例扱い）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13　調査対象製造工場において、調査対象の外貨作業と同種の作業による製造実績がない場合、計量設備がない等やむを得ない理由により歩留り決定の資料が得られない場合又は製造実績による歩留りが不安定であるが、歩留りを決定する必要がある場合は、次により暫定的に歩留りを設定するものとする。これらの場合においては、外貨作業が開始され、計量器が設置される等歩留り決定のための資料が得られ、又は歩留りが安定状態となつた後、速やかに調査を行い、改めて歩留りを設定する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製造実績がない場合又は歩留り決定のための資料が得られない場合には、他工場における同種の外貨作業の歩留り、当該製造工場における試験操業の実績その他の資料を参考として、歩留りを決定することとし、更にこれにより難いときは、理論的に計算した歩留りに基づいて決定する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歩留りが不安定な場合には、当該製造工場における製造実績及び理論的に計算した歩留り等を参考として設定するものとする。</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（歩留りの決定）</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14　前記9による歩留りが、理論的に算出した歩留り又は同種の外貨作業の歩留りと比較し、調査対象製造工場の設備、製造方法、技術等を勘案して妥当と認められる場合には、当該計算値を歩留りとして決定するものとする。</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（歩留りの通知）</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15　歩留りを決定した場合には、次に掲げる事項を別紙様式２の「歩留通知書」に記入（別紙の歩留通知書（各関通報兼用）記入要領参照）の上、関係部課（署所を含む。）及び当該製造工場へ通知するものとする。</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ただし、製造工場への通知は、当該歩留りが査定歩留りである場合には、次に掲げる全事項を、また、標準歩留りの場合には、次の⑴、⑵及び⑶の事項のみを記入し、⑶の</w:t>
      </w:r>
      <w:r>
        <w:rPr>
          <w:rFonts w:ascii="ＭＳ 明朝" w:hAnsi="ＭＳ 明朝" w:cs="ＭＳ ゴシック" w:hint="eastAsia"/>
          <w:kern w:val="0"/>
          <w:szCs w:val="21"/>
        </w:rPr>
        <w:lastRenderedPageBreak/>
        <w:t>製品等の歩留りについては、「投入（外貨）原料品の総数量に対する製品等（外貨）の総数量の割合である。」旨を記入するものとする。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製造工場名及び所在地</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原料品及び製品等の品名、品質、組成、成分、仕様及び規格等</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製品等の歩留り並びに歩留りの種類及び適用期間</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歩留りの表示は、前記2に規定する歩留り又はその逆数を記入して行うものとし、歩留りに必要な単位、歩留りを製品等の表示数量に適用する場合は、その旨を記入するものとする。</w:t>
      </w:r>
    </w:p>
    <w:p w:rsidR="00FF26E8" w:rsidRDefault="00C679C4">
      <w:pPr>
        <w:widowControl/>
        <w:ind w:leftChars="200" w:left="840" w:hangingChars="200" w:hanging="420"/>
        <w:jc w:val="left"/>
        <w:rPr>
          <w:rFonts w:ascii="ＭＳ 明朝" w:hAnsi="ＭＳ 明朝" w:cs="ＭＳ ゴシック"/>
          <w:kern w:val="0"/>
          <w:szCs w:val="21"/>
        </w:rPr>
      </w:pPr>
      <w:r>
        <w:rPr>
          <w:rFonts w:ascii="ＭＳ 明朝" w:hAnsi="ＭＳ 明朝" w:cs="ＭＳ ゴシック" w:hint="eastAsia"/>
          <w:kern w:val="0"/>
          <w:szCs w:val="21"/>
        </w:rPr>
        <w:t>（例）99.5％（精製糖に含まれるしよ糖の量（㎏）／原料糖に含まれるしよ糖の量（㎏））</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⑷　原料品又は製品等に一定の条件を付して歩留りを決定した場合には、当該条件（例えば、歩留りを原料又は製品等に含まれる成分の割合に対応させて修正する場合には、当該修正の方式）</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⑸　その他歩留りの適用に当たつての注意事項</w:t>
      </w:r>
    </w:p>
    <w:p w:rsidR="00FF26E8" w:rsidRDefault="00C679C4">
      <w:pPr>
        <w:widowControl/>
        <w:ind w:leftChars="100" w:left="210"/>
        <w:jc w:val="left"/>
        <w:rPr>
          <w:rFonts w:ascii="ＭＳ 明朝" w:hAnsi="ＭＳ 明朝" w:cs="ＭＳ ゴシック"/>
          <w:kern w:val="0"/>
          <w:szCs w:val="21"/>
        </w:rPr>
      </w:pPr>
      <w:r>
        <w:rPr>
          <w:rFonts w:ascii="ＭＳ 明朝" w:hAnsi="ＭＳ 明朝" w:cs="ＭＳ ゴシック" w:hint="eastAsia"/>
          <w:kern w:val="0"/>
          <w:szCs w:val="21"/>
        </w:rPr>
        <w:t>（歩留りの適用）</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16　歩留りの適用は、次による。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保留通知書により通知した歩留りは、当該通知書に記載されている適用開始日以降に終了する当該作業に係る外貨作業について適用する。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外貨作業について、歩留りを適用するに当たっては、当該歩留りの決定の条件を十分に理解し、なお、疑義がある場合には、歩留担当官と密接な連絡を取るものとする。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標準歩留りが適用される外貨作業に係る保税作業終了届等の確認又は積戻し申告書の審査に当たっては、これらの書面に記載されている原料品及び製品等の数量から算出した歩留りが当該外貨作業において定められている標準歩留りの許容範囲内にあり、かつ、当該外貨作業に異常がないと認められる場合には、当該書面の製品等の数量を認めるものとし、当該算出した歩留りが当該標準歩留りの許容範囲外の場合には、その原因を調査し、その原因が外貨原料品等の乾燥、欠減その他やむを得ない理由によると認められる場合を除き、歩留担当官に連絡するものとする。</w:t>
      </w:r>
    </w:p>
    <w:p w:rsidR="00FF26E8" w:rsidRDefault="00C679C4">
      <w:pPr>
        <w:widowControl/>
        <w:ind w:leftChars="100" w:left="210"/>
        <w:jc w:val="left"/>
        <w:rPr>
          <w:rFonts w:ascii="ＭＳ 明朝" w:hAnsi="ＭＳ 明朝" w:cs="ＭＳ ゴシック"/>
          <w:kern w:val="0"/>
          <w:szCs w:val="21"/>
        </w:rPr>
      </w:pPr>
      <w:r>
        <w:rPr>
          <w:rFonts w:ascii="ＭＳ 明朝" w:hAnsi="ＭＳ 明朝" w:cs="ＭＳ ゴシック" w:hint="eastAsia"/>
          <w:kern w:val="0"/>
          <w:szCs w:val="21"/>
        </w:rPr>
        <w:t>（適用期間）</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17　歩留りの適用期間は、原則として3年以内とする。</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（歩留りの管理）</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18　歩留担当官は歩留設定後の外貨作業について、製造設備の改善及び技術の進歩その他製造工場における事情の変化に即応した適正な歩留りを維持するため、次により歩留りの適否を審査し、必要があれば歩留りの改定を行う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情報の収集</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lastRenderedPageBreak/>
        <w:t>歩留りを設定し、又は改定した場合には、作業の種類等を勘案し、見直しを必要とする場合には一定期間（例えば、1年又は2年）後及び適用期間の満了日前並びに製造設備の変更その他歩留りに影響を及ぼす製造条件に変更を生じた場合にはその都度、前記8の⑴の資料のうち最近の製造実績に関するもの、製造設備の変更に関するもの等必要最小限のものの提出を求めるもの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見直し調査</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イ　歩留りを適用する外貨作業については、原則として3年に一度の割合で実地調査を行うこととする。また、前記⑴に掲げるそれぞれの場合の書面の調査により、実地調査を行う必要があると認められたときは、その都度実地調査を行うものとする。</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ロ　指定歩留りを適用する外貨作業については、対象製造工場の技術の進歩等に絶えず注意を払い、必要に応じ実地調査を行うものとする。</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なお、調査を行う場合には、事前に本省に連絡し、事後当該調査結果を本省に報告するものとする。</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hint="eastAsia"/>
          <w:kern w:val="0"/>
          <w:szCs w:val="21"/>
        </w:rPr>
        <w:t>（各関通報及び相互調整）</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19　歩留りを設定し、若しくは改定した場合、又は適用期間の延長を行った場合には、別紙様式2の「歩留通知書（各関通報兼用）」により1月分を取りまとめて各税関相互に通報を行う。</w:t>
      </w:r>
    </w:p>
    <w:p w:rsidR="00FF26E8" w:rsidRDefault="00C679C4">
      <w:pPr>
        <w:widowControl/>
        <w:ind w:leftChars="100" w:left="21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なお、他税関からの通報その他の情報により他税関との間に取扱いの相違を発見した場合には、その旨を本省に報告の上、その調整を図るものとする。</w:t>
      </w:r>
    </w:p>
    <w:p w:rsidR="00FF26E8" w:rsidRDefault="00C679C4">
      <w:r>
        <w:br w:type="page"/>
      </w:r>
      <w:r>
        <w:rPr>
          <w:rFonts w:hint="eastAsia"/>
        </w:rPr>
        <w:lastRenderedPageBreak/>
        <w:t>別紙様式</w:t>
      </w:r>
      <w:r>
        <w:rPr>
          <w:rFonts w:hint="eastAsia"/>
        </w:rPr>
        <w:t>1</w:t>
      </w:r>
    </w:p>
    <w:p w:rsidR="00FF26E8" w:rsidRDefault="00FF26E8"/>
    <w:p w:rsidR="00FF26E8" w:rsidRDefault="00C679C4">
      <w:pPr>
        <w:ind w:rightChars="20" w:right="42"/>
        <w:jc w:val="right"/>
      </w:pPr>
      <w:r>
        <w:rPr>
          <w:rFonts w:hint="eastAsia"/>
        </w:rPr>
        <w:t>令和　　年　　月　　日</w:t>
      </w:r>
    </w:p>
    <w:p w:rsidR="00FF26E8" w:rsidRDefault="00FF26E8"/>
    <w:p w:rsidR="00FF26E8" w:rsidRDefault="00C679C4">
      <w:pPr>
        <w:ind w:firstLineChars="200" w:firstLine="420"/>
      </w:pPr>
      <w:r>
        <w:rPr>
          <w:rFonts w:hint="eastAsia"/>
        </w:rPr>
        <w:t>税　関　長　殿</w:t>
      </w:r>
    </w:p>
    <w:p w:rsidR="00FF26E8" w:rsidRDefault="00C679C4">
      <w:pPr>
        <w:ind w:leftChars="1885" w:left="3958"/>
      </w:pPr>
      <w:r>
        <w:rPr>
          <w:rFonts w:hint="eastAsia"/>
        </w:rPr>
        <w:t>申　請　者</w:t>
      </w:r>
    </w:p>
    <w:p w:rsidR="00FF26E8" w:rsidRDefault="00C679C4">
      <w:pPr>
        <w:ind w:leftChars="1971" w:left="4139"/>
      </w:pPr>
      <w:r>
        <w:rPr>
          <w:rFonts w:hint="eastAsia"/>
        </w:rPr>
        <w:t>工　場　名</w:t>
      </w:r>
    </w:p>
    <w:p w:rsidR="00FF26E8" w:rsidRDefault="00C679C4">
      <w:pPr>
        <w:ind w:leftChars="1971" w:left="4139"/>
      </w:pPr>
      <w:r>
        <w:rPr>
          <w:rFonts w:hint="eastAsia"/>
        </w:rPr>
        <w:t>所　在　地</w:t>
      </w:r>
    </w:p>
    <w:p w:rsidR="00FF26E8" w:rsidRDefault="009A0151" w:rsidP="009A0151">
      <w:pPr>
        <w:ind w:leftChars="1971" w:left="4139"/>
      </w:pPr>
      <w:r w:rsidRPr="009A0151">
        <w:rPr>
          <w:rFonts w:hint="eastAsia"/>
        </w:rPr>
        <w:t>氏</w:t>
      </w:r>
      <w:r w:rsidRPr="009A0151">
        <w:rPr>
          <w:rFonts w:hint="eastAsia"/>
        </w:rPr>
        <w:t xml:space="preserve"> </w:t>
      </w:r>
      <w:r w:rsidRPr="009A0151">
        <w:rPr>
          <w:rFonts w:hint="eastAsia"/>
        </w:rPr>
        <w:t>名（名称及び代表権者の氏名）</w:t>
      </w:r>
      <w:r w:rsidRPr="009A0151">
        <w:cr/>
      </w:r>
    </w:p>
    <w:p w:rsidR="009A0151" w:rsidRDefault="009A0151" w:rsidP="009A0151">
      <w:pPr>
        <w:ind w:leftChars="1971" w:left="4139"/>
      </w:pPr>
    </w:p>
    <w:p w:rsidR="00FF26E8" w:rsidRDefault="00FF26E8"/>
    <w:p w:rsidR="00FF26E8" w:rsidRDefault="00C679C4">
      <w:pPr>
        <w:jc w:val="center"/>
      </w:pPr>
      <w:r>
        <w:rPr>
          <w:rFonts w:hint="eastAsia"/>
        </w:rPr>
        <w:t>製造歩留りに関する届出書</w:t>
      </w:r>
    </w:p>
    <w:p w:rsidR="00FF26E8" w:rsidRDefault="00FF26E8"/>
    <w:p w:rsidR="00FF26E8" w:rsidRDefault="00FF26E8"/>
    <w:p w:rsidR="00FF26E8" w:rsidRDefault="00C679C4">
      <w:pPr>
        <w:ind w:leftChars="85" w:left="178" w:firstLineChars="100" w:firstLine="210"/>
      </w:pPr>
      <w:r>
        <w:rPr>
          <w:rFonts w:hint="eastAsia"/>
        </w:rPr>
        <w:t>当工場における外貨作業に適用を受ける製造歩留りの調査（再調査）については、下記</w:t>
      </w:r>
    </w:p>
    <w:p w:rsidR="00FF26E8" w:rsidRDefault="00C679C4">
      <w:pPr>
        <w:ind w:leftChars="85" w:left="178"/>
      </w:pPr>
      <w:r>
        <w:rPr>
          <w:rFonts w:hint="eastAsia"/>
        </w:rPr>
        <w:t>の事項についての明細を添え届け出ます。</w:t>
      </w:r>
    </w:p>
    <w:p w:rsidR="00FF26E8" w:rsidRDefault="00FF26E8">
      <w:pPr>
        <w:ind w:leftChars="85" w:left="178"/>
      </w:pPr>
    </w:p>
    <w:p w:rsidR="00FF26E8" w:rsidRDefault="00C679C4">
      <w:pPr>
        <w:pStyle w:val="a3"/>
        <w:ind w:leftChars="85" w:left="178"/>
      </w:pPr>
      <w:r>
        <w:rPr>
          <w:rFonts w:hint="eastAsia"/>
        </w:rPr>
        <w:t>記</w:t>
      </w:r>
    </w:p>
    <w:p w:rsidR="00FF26E8" w:rsidRDefault="00FF26E8">
      <w:pPr>
        <w:ind w:leftChars="85" w:left="178"/>
      </w:pPr>
    </w:p>
    <w:p w:rsidR="00FF26E8" w:rsidRDefault="00C679C4">
      <w:pPr>
        <w:ind w:leftChars="85" w:left="178"/>
      </w:pPr>
      <w:r>
        <w:rPr>
          <w:rFonts w:hint="eastAsia"/>
        </w:rPr>
        <w:t>1</w:t>
      </w:r>
      <w:r>
        <w:rPr>
          <w:rFonts w:hint="eastAsia"/>
        </w:rPr>
        <w:t xml:space="preserve">　当該工場に係る作業の許可又は承認に関する該当事項</w:t>
      </w:r>
    </w:p>
    <w:p w:rsidR="00FF26E8" w:rsidRDefault="00C679C4">
      <w:pPr>
        <w:ind w:leftChars="85" w:left="178"/>
      </w:pPr>
      <w:r>
        <w:rPr>
          <w:rFonts w:hint="eastAsia"/>
        </w:rPr>
        <w:t>2</w:t>
      </w:r>
      <w:r>
        <w:rPr>
          <w:rFonts w:hint="eastAsia"/>
        </w:rPr>
        <w:t xml:space="preserve">　同種原料品混用承認の有無及びその該当事項</w:t>
      </w:r>
    </w:p>
    <w:p w:rsidR="00FF26E8" w:rsidRDefault="00C679C4">
      <w:pPr>
        <w:ind w:leftChars="85" w:left="178"/>
      </w:pPr>
      <w:r>
        <w:rPr>
          <w:rFonts w:hint="eastAsia"/>
        </w:rPr>
        <w:t>3</w:t>
      </w:r>
      <w:r>
        <w:rPr>
          <w:rFonts w:hint="eastAsia"/>
        </w:rPr>
        <w:t xml:space="preserve">　使用原料品の品名、品質又は規格及び内外貨の別</w:t>
      </w:r>
    </w:p>
    <w:p w:rsidR="00FF26E8" w:rsidRDefault="00C679C4">
      <w:pPr>
        <w:ind w:leftChars="85" w:left="178"/>
      </w:pPr>
      <w:r>
        <w:rPr>
          <w:rFonts w:hint="eastAsia"/>
        </w:rPr>
        <w:t>4</w:t>
      </w:r>
      <w:r>
        <w:rPr>
          <w:rFonts w:hint="eastAsia"/>
        </w:rPr>
        <w:t xml:space="preserve">　製品及び副産物の品名、品質又は規格</w:t>
      </w:r>
    </w:p>
    <w:p w:rsidR="00FF26E8" w:rsidRDefault="00C679C4">
      <w:pPr>
        <w:ind w:leftChars="85" w:left="178"/>
      </w:pPr>
      <w:r>
        <w:rPr>
          <w:rFonts w:hint="eastAsia"/>
        </w:rPr>
        <w:t>5</w:t>
      </w:r>
      <w:r>
        <w:rPr>
          <w:rFonts w:hint="eastAsia"/>
        </w:rPr>
        <w:t xml:space="preserve">　製造工程及び製造設備</w:t>
      </w:r>
    </w:p>
    <w:p w:rsidR="00FF26E8" w:rsidRDefault="00C679C4">
      <w:pPr>
        <w:ind w:leftChars="85" w:left="178"/>
      </w:pPr>
      <w:r>
        <w:rPr>
          <w:rFonts w:hint="eastAsia"/>
        </w:rPr>
        <w:t>6</w:t>
      </w:r>
      <w:r>
        <w:rPr>
          <w:rFonts w:hint="eastAsia"/>
        </w:rPr>
        <w:t xml:space="preserve">　作業の開始予定日及び予定期間</w:t>
      </w:r>
    </w:p>
    <w:p w:rsidR="00FF26E8" w:rsidRDefault="00C679C4">
      <w:pPr>
        <w:ind w:leftChars="85" w:left="178"/>
      </w:pPr>
      <w:r>
        <w:rPr>
          <w:rFonts w:hint="eastAsia"/>
        </w:rPr>
        <w:t>7</w:t>
      </w:r>
      <w:r>
        <w:rPr>
          <w:rFonts w:hint="eastAsia"/>
        </w:rPr>
        <w:t xml:space="preserve">　再調査申請の理由（再調査の場合）</w:t>
      </w:r>
    </w:p>
    <w:p w:rsidR="00FF26E8" w:rsidRDefault="00FF26E8">
      <w:pPr>
        <w:ind w:leftChars="85" w:left="178"/>
      </w:pPr>
    </w:p>
    <w:p w:rsidR="00FF26E8" w:rsidRDefault="009A0151" w:rsidP="009A0151">
      <w:pPr>
        <w:ind w:leftChars="85" w:left="703" w:hangingChars="250" w:hanging="525"/>
      </w:pPr>
      <w:r>
        <w:rPr>
          <w:rFonts w:hint="eastAsia"/>
        </w:rPr>
        <w:t>(</w:t>
      </w:r>
      <w:r w:rsidR="00C679C4">
        <w:rPr>
          <w:rFonts w:hint="eastAsia"/>
        </w:rPr>
        <w:t>注）</w:t>
      </w:r>
      <w:r w:rsidR="00C679C4">
        <w:rPr>
          <w:rFonts w:hint="eastAsia"/>
        </w:rPr>
        <w:t xml:space="preserve"> </w:t>
      </w:r>
      <w:r>
        <w:rPr>
          <w:rFonts w:hint="eastAsia"/>
        </w:rPr>
        <w:t>法人においては、申請者欄に法人の所在地及び名称並びにその代表権者の氏名を記載して下さい。</w:t>
      </w:r>
    </w:p>
    <w:p w:rsidR="00FF26E8" w:rsidRDefault="00C679C4">
      <w:pPr>
        <w:ind w:leftChars="85" w:left="178"/>
        <w:jc w:val="right"/>
        <w:rPr>
          <w:rFonts w:ascii="ＭＳ 明朝" w:hAnsi="ＭＳ 明朝" w:cs="ＭＳ ゴシック"/>
          <w:kern w:val="0"/>
          <w:szCs w:val="21"/>
          <w:lang w:eastAsia="zh-TW"/>
        </w:rPr>
      </w:pPr>
      <w:r>
        <w:rPr>
          <w:rFonts w:hint="eastAsia"/>
        </w:rPr>
        <w:t>（規格</w:t>
      </w:r>
      <w:r>
        <w:rPr>
          <w:rFonts w:hint="eastAsia"/>
        </w:rPr>
        <w:t>A4</w:t>
      </w:r>
      <w:r>
        <w:rPr>
          <w:rFonts w:hint="eastAsia"/>
        </w:rPr>
        <w:t>）</w:t>
      </w:r>
      <w:r>
        <w:rPr>
          <w:rFonts w:ascii="ＭＳ 明朝" w:hAnsi="ＭＳ 明朝" w:cs="ＭＳ ゴシック" w:hint="eastAsia"/>
          <w:kern w:val="0"/>
          <w:szCs w:val="21"/>
          <w:lang w:eastAsia="zh-TW"/>
        </w:rPr>
        <w:t xml:space="preserve"> </w:t>
      </w:r>
    </w:p>
    <w:p w:rsidR="00FF26E8" w:rsidRDefault="00C679C4">
      <w:pPr>
        <w:widowControl/>
        <w:ind w:left="420" w:hanging="210"/>
        <w:jc w:val="left"/>
        <w:rPr>
          <w:rFonts w:ascii="ＭＳ 明朝" w:hAnsi="ＭＳ 明朝" w:cs="ＭＳ ゴシック"/>
          <w:kern w:val="0"/>
          <w:szCs w:val="21"/>
        </w:rPr>
      </w:pPr>
      <w:r>
        <w:rPr>
          <w:rFonts w:ascii="ＭＳ 明朝" w:hAnsi="ＭＳ 明朝" w:cs="ＭＳ ゴシック"/>
          <w:kern w:val="0"/>
          <w:szCs w:val="21"/>
        </w:rPr>
        <w:br w:type="page"/>
      </w:r>
      <w:r>
        <w:rPr>
          <w:rFonts w:ascii="ＭＳ 明朝" w:hAnsi="ＭＳ 明朝" w:cs="ＭＳ ゴシック" w:hint="eastAsia"/>
          <w:kern w:val="0"/>
          <w:szCs w:val="21"/>
        </w:rPr>
        <w:lastRenderedPageBreak/>
        <w:t>別紙様式２</w:t>
      </w:r>
    </w:p>
    <w:p w:rsidR="00FF26E8" w:rsidRDefault="00C679C4">
      <w:pPr>
        <w:widowControl/>
        <w:ind w:left="420" w:hanging="210"/>
        <w:jc w:val="right"/>
        <w:rPr>
          <w:rFonts w:ascii="ＭＳ 明朝" w:hAnsi="ＭＳ 明朝" w:cs="ＭＳ ゴシック"/>
          <w:kern w:val="0"/>
          <w:szCs w:val="21"/>
        </w:rPr>
      </w:pPr>
      <w:r>
        <w:rPr>
          <w:rFonts w:ascii="ＭＳ 明朝" w:hAnsi="ＭＳ 明朝" w:cs="ＭＳ ゴシック" w:hint="eastAsia"/>
          <w:kern w:val="0"/>
          <w:szCs w:val="21"/>
        </w:rPr>
        <w:t>㊙</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6"/>
        <w:gridCol w:w="543"/>
        <w:gridCol w:w="175"/>
        <w:gridCol w:w="180"/>
        <w:gridCol w:w="542"/>
        <w:gridCol w:w="1078"/>
        <w:gridCol w:w="905"/>
        <w:gridCol w:w="355"/>
        <w:gridCol w:w="900"/>
        <w:gridCol w:w="720"/>
        <w:gridCol w:w="2160"/>
      </w:tblGrid>
      <w:tr w:rsidR="00FF26E8">
        <w:trPr>
          <w:trHeight w:val="537"/>
        </w:trPr>
        <w:tc>
          <w:tcPr>
            <w:tcW w:w="4320" w:type="dxa"/>
            <w:gridSpan w:val="9"/>
            <w:tcBorders>
              <w:top w:val="nil"/>
              <w:left w:val="nil"/>
            </w:tcBorders>
            <w:shd w:val="clear" w:color="auto" w:fill="auto"/>
            <w:vAlign w:val="center"/>
          </w:tcPr>
          <w:p w:rsidR="00FF26E8" w:rsidRDefault="00FF26E8">
            <w:pPr>
              <w:widowControl/>
              <w:jc w:val="left"/>
              <w:rPr>
                <w:rFonts w:ascii="ＭＳ 明朝" w:hAnsi="ＭＳ 明朝" w:cs="ＭＳ ゴシック"/>
                <w:kern w:val="0"/>
                <w:szCs w:val="21"/>
              </w:rPr>
            </w:pPr>
          </w:p>
        </w:tc>
        <w:tc>
          <w:tcPr>
            <w:tcW w:w="1620" w:type="dxa"/>
            <w:gridSpan w:val="2"/>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原料品番号</w:t>
            </w:r>
          </w:p>
        </w:tc>
        <w:tc>
          <w:tcPr>
            <w:tcW w:w="2160" w:type="dxa"/>
            <w:shd w:val="clear" w:color="auto" w:fill="auto"/>
          </w:tcPr>
          <w:p w:rsidR="00FF26E8" w:rsidRDefault="00FF26E8">
            <w:pPr>
              <w:widowControl/>
              <w:jc w:val="left"/>
              <w:rPr>
                <w:rFonts w:ascii="ＭＳ 明朝" w:hAnsi="ＭＳ 明朝" w:cs="ＭＳ ゴシック"/>
                <w:kern w:val="0"/>
                <w:szCs w:val="21"/>
              </w:rPr>
            </w:pPr>
          </w:p>
        </w:tc>
      </w:tr>
      <w:tr w:rsidR="00FF26E8">
        <w:trPr>
          <w:trHeight w:val="518"/>
        </w:trPr>
        <w:tc>
          <w:tcPr>
            <w:tcW w:w="8100" w:type="dxa"/>
            <w:gridSpan w:val="12"/>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歩留通知書（各開通報兼用）</w:t>
            </w:r>
          </w:p>
        </w:tc>
      </w:tr>
      <w:tr w:rsidR="00FF26E8">
        <w:trPr>
          <w:trHeight w:val="541"/>
        </w:trPr>
        <w:tc>
          <w:tcPr>
            <w:tcW w:w="1085" w:type="dxa"/>
            <w:gridSpan w:val="3"/>
            <w:shd w:val="clear" w:color="auto" w:fill="auto"/>
            <w:vAlign w:val="center"/>
          </w:tcPr>
          <w:p w:rsidR="00FF26E8" w:rsidRDefault="00C679C4">
            <w:pPr>
              <w:widowControl/>
              <w:jc w:val="left"/>
              <w:rPr>
                <w:rFonts w:ascii="ＭＳ 明朝" w:hAnsi="ＭＳ 明朝" w:cs="ＭＳ ゴシック"/>
                <w:kern w:val="0"/>
                <w:szCs w:val="21"/>
              </w:rPr>
            </w:pPr>
            <w:r w:rsidRPr="00C679C4">
              <w:rPr>
                <w:rFonts w:ascii="ＭＳ 明朝" w:hAnsi="ＭＳ 明朝" w:cs="ＭＳ ゴシック" w:hint="eastAsia"/>
                <w:spacing w:val="45"/>
                <w:kern w:val="0"/>
                <w:szCs w:val="21"/>
                <w:fitText w:val="840"/>
              </w:rPr>
              <w:t>税関</w:t>
            </w:r>
            <w:r w:rsidRPr="00C679C4">
              <w:rPr>
                <w:rFonts w:ascii="ＭＳ 明朝" w:hAnsi="ＭＳ 明朝" w:cs="ＭＳ ゴシック" w:hint="eastAsia"/>
                <w:spacing w:val="15"/>
                <w:kern w:val="0"/>
                <w:szCs w:val="21"/>
                <w:fitText w:val="840"/>
              </w:rPr>
              <w:t>名</w:t>
            </w:r>
          </w:p>
        </w:tc>
        <w:tc>
          <w:tcPr>
            <w:tcW w:w="7015" w:type="dxa"/>
            <w:gridSpan w:val="9"/>
            <w:shd w:val="clear" w:color="auto" w:fill="auto"/>
            <w:vAlign w:val="center"/>
          </w:tcPr>
          <w:p w:rsidR="00FF26E8" w:rsidRDefault="00FF26E8">
            <w:pPr>
              <w:widowControl/>
              <w:jc w:val="left"/>
              <w:rPr>
                <w:rFonts w:ascii="ＭＳ 明朝" w:hAnsi="ＭＳ 明朝" w:cs="ＭＳ ゴシック"/>
                <w:kern w:val="0"/>
                <w:szCs w:val="21"/>
              </w:rPr>
            </w:pPr>
          </w:p>
        </w:tc>
      </w:tr>
      <w:tr w:rsidR="00FF26E8">
        <w:trPr>
          <w:trHeight w:val="521"/>
        </w:trPr>
        <w:tc>
          <w:tcPr>
            <w:tcW w:w="1085" w:type="dxa"/>
            <w:gridSpan w:val="3"/>
            <w:shd w:val="clear" w:color="auto" w:fill="auto"/>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通知番号</w:t>
            </w:r>
          </w:p>
        </w:tc>
        <w:tc>
          <w:tcPr>
            <w:tcW w:w="2880" w:type="dxa"/>
            <w:gridSpan w:val="5"/>
            <w:shd w:val="clear" w:color="auto" w:fill="auto"/>
            <w:vAlign w:val="center"/>
          </w:tcPr>
          <w:p w:rsidR="00FF26E8" w:rsidRDefault="00FF26E8">
            <w:pPr>
              <w:widowControl/>
              <w:jc w:val="left"/>
              <w:rPr>
                <w:rFonts w:ascii="ＭＳ 明朝" w:hAnsi="ＭＳ 明朝" w:cs="ＭＳ ゴシック"/>
                <w:kern w:val="0"/>
                <w:szCs w:val="21"/>
              </w:rPr>
            </w:pPr>
          </w:p>
        </w:tc>
        <w:tc>
          <w:tcPr>
            <w:tcW w:w="1255" w:type="dxa"/>
            <w:gridSpan w:val="2"/>
            <w:shd w:val="clear" w:color="auto" w:fill="auto"/>
            <w:tcMar>
              <w:left w:w="28" w:type="dxa"/>
              <w:right w:w="28" w:type="dxa"/>
            </w:tcMar>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原通知番号</w:t>
            </w:r>
          </w:p>
        </w:tc>
        <w:tc>
          <w:tcPr>
            <w:tcW w:w="2880" w:type="dxa"/>
            <w:gridSpan w:val="2"/>
            <w:shd w:val="clear" w:color="auto" w:fill="auto"/>
            <w:vAlign w:val="center"/>
          </w:tcPr>
          <w:p w:rsidR="00FF26E8" w:rsidRDefault="00FF26E8">
            <w:pPr>
              <w:widowControl/>
              <w:jc w:val="left"/>
              <w:rPr>
                <w:rFonts w:ascii="ＭＳ 明朝" w:hAnsi="ＭＳ 明朝" w:cs="ＭＳ ゴシック"/>
                <w:kern w:val="0"/>
                <w:szCs w:val="21"/>
              </w:rPr>
            </w:pPr>
          </w:p>
        </w:tc>
      </w:tr>
      <w:tr w:rsidR="00FF26E8">
        <w:trPr>
          <w:trHeight w:val="530"/>
        </w:trPr>
        <w:tc>
          <w:tcPr>
            <w:tcW w:w="1440" w:type="dxa"/>
            <w:gridSpan w:val="5"/>
            <w:shd w:val="clear" w:color="auto" w:fill="auto"/>
            <w:tcMar>
              <w:left w:w="0" w:type="dxa"/>
              <w:right w:w="0" w:type="dxa"/>
            </w:tcMar>
            <w:vAlign w:val="center"/>
          </w:tcPr>
          <w:p w:rsidR="00FF26E8" w:rsidRDefault="00C679C4">
            <w:pPr>
              <w:widowControl/>
              <w:jc w:val="center"/>
              <w:rPr>
                <w:rFonts w:ascii="ＭＳ 明朝" w:hAnsi="ＭＳ 明朝" w:cs="ＭＳ ゴシック"/>
                <w:kern w:val="0"/>
                <w:szCs w:val="21"/>
              </w:rPr>
            </w:pPr>
            <w:r w:rsidRPr="00C679C4">
              <w:rPr>
                <w:rFonts w:ascii="ＭＳ 明朝" w:hAnsi="ＭＳ 明朝" w:cs="ＭＳ ゴシック" w:hint="eastAsia"/>
                <w:spacing w:val="150"/>
                <w:kern w:val="0"/>
                <w:szCs w:val="21"/>
                <w:fitText w:val="1260" w:id="1"/>
              </w:rPr>
              <w:t>工場</w:t>
            </w:r>
            <w:r w:rsidRPr="00C679C4">
              <w:rPr>
                <w:rFonts w:ascii="ＭＳ 明朝" w:hAnsi="ＭＳ 明朝" w:cs="ＭＳ ゴシック" w:hint="eastAsia"/>
                <w:spacing w:val="15"/>
                <w:kern w:val="0"/>
                <w:szCs w:val="21"/>
                <w:fitText w:val="1260" w:id="1"/>
              </w:rPr>
              <w:t>名</w:t>
            </w:r>
          </w:p>
        </w:tc>
        <w:tc>
          <w:tcPr>
            <w:tcW w:w="6660" w:type="dxa"/>
            <w:gridSpan w:val="7"/>
            <w:shd w:val="clear" w:color="auto" w:fill="auto"/>
            <w:vAlign w:val="center"/>
          </w:tcPr>
          <w:p w:rsidR="00FF26E8" w:rsidRDefault="00C679C4">
            <w:pPr>
              <w:widowControl/>
              <w:jc w:val="right"/>
              <w:rPr>
                <w:rFonts w:ascii="ＭＳ 明朝" w:hAnsi="ＭＳ 明朝" w:cs="ＭＳ ゴシック"/>
                <w:kern w:val="0"/>
                <w:szCs w:val="21"/>
              </w:rPr>
            </w:pPr>
            <w:r>
              <w:rPr>
                <w:rFonts w:ascii="ＭＳ 明朝" w:hAnsi="ＭＳ 明朝" w:cs="ＭＳ ゴシック" w:hint="eastAsia"/>
                <w:kern w:val="0"/>
                <w:szCs w:val="21"/>
              </w:rPr>
              <w:t>（保工・総保・承工）</w:t>
            </w:r>
          </w:p>
        </w:tc>
      </w:tr>
      <w:tr w:rsidR="00FF26E8">
        <w:trPr>
          <w:trHeight w:val="539"/>
        </w:trPr>
        <w:tc>
          <w:tcPr>
            <w:tcW w:w="1440" w:type="dxa"/>
            <w:gridSpan w:val="5"/>
            <w:shd w:val="clear" w:color="auto" w:fill="auto"/>
            <w:tcMar>
              <w:left w:w="0" w:type="dxa"/>
              <w:right w:w="0" w:type="dxa"/>
            </w:tcMar>
            <w:vAlign w:val="center"/>
          </w:tcPr>
          <w:p w:rsidR="00FF26E8" w:rsidRDefault="00C679C4">
            <w:pPr>
              <w:widowControl/>
              <w:jc w:val="center"/>
              <w:rPr>
                <w:rFonts w:ascii="ＭＳ 明朝" w:hAnsi="ＭＳ 明朝" w:cs="ＭＳ ゴシック"/>
                <w:kern w:val="0"/>
                <w:szCs w:val="21"/>
              </w:rPr>
            </w:pPr>
            <w:r w:rsidRPr="00C679C4">
              <w:rPr>
                <w:rFonts w:ascii="ＭＳ 明朝" w:hAnsi="ＭＳ 明朝" w:cs="ＭＳ ゴシック" w:hint="eastAsia"/>
                <w:spacing w:val="150"/>
                <w:kern w:val="0"/>
                <w:szCs w:val="21"/>
                <w:fitText w:val="1260" w:id="2"/>
              </w:rPr>
              <w:t>所在</w:t>
            </w:r>
            <w:r w:rsidRPr="00C679C4">
              <w:rPr>
                <w:rFonts w:ascii="ＭＳ 明朝" w:hAnsi="ＭＳ 明朝" w:cs="ＭＳ ゴシック" w:hint="eastAsia"/>
                <w:spacing w:val="15"/>
                <w:kern w:val="0"/>
                <w:szCs w:val="21"/>
                <w:fitText w:val="1260" w:id="2"/>
              </w:rPr>
              <w:t>地</w:t>
            </w:r>
          </w:p>
        </w:tc>
        <w:tc>
          <w:tcPr>
            <w:tcW w:w="6660" w:type="dxa"/>
            <w:gridSpan w:val="7"/>
            <w:shd w:val="clear" w:color="auto" w:fill="auto"/>
            <w:vAlign w:val="center"/>
          </w:tcPr>
          <w:p w:rsidR="00FF26E8" w:rsidRDefault="00FF26E8">
            <w:pPr>
              <w:widowControl/>
              <w:jc w:val="left"/>
              <w:rPr>
                <w:rFonts w:ascii="ＭＳ 明朝" w:hAnsi="ＭＳ 明朝" w:cs="ＭＳ ゴシック"/>
                <w:kern w:val="0"/>
                <w:szCs w:val="21"/>
              </w:rPr>
            </w:pPr>
          </w:p>
        </w:tc>
      </w:tr>
      <w:tr w:rsidR="00FF26E8">
        <w:trPr>
          <w:trHeight w:val="765"/>
        </w:trPr>
        <w:tc>
          <w:tcPr>
            <w:tcW w:w="542" w:type="dxa"/>
            <w:gridSpan w:val="2"/>
            <w:vMerge w:val="restart"/>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原料品</w:t>
            </w:r>
          </w:p>
        </w:tc>
        <w:tc>
          <w:tcPr>
            <w:tcW w:w="718" w:type="dxa"/>
            <w:gridSpan w:val="2"/>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外貨</w:t>
            </w:r>
          </w:p>
        </w:tc>
        <w:tc>
          <w:tcPr>
            <w:tcW w:w="6840" w:type="dxa"/>
            <w:gridSpan w:val="8"/>
            <w:shd w:val="clear" w:color="auto" w:fill="auto"/>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品名、品質、組成、成分、仕様、規格等</w:t>
            </w:r>
          </w:p>
        </w:tc>
      </w:tr>
      <w:tr w:rsidR="00FF26E8">
        <w:trPr>
          <w:trHeight w:val="716"/>
        </w:trPr>
        <w:tc>
          <w:tcPr>
            <w:tcW w:w="542" w:type="dxa"/>
            <w:gridSpan w:val="2"/>
            <w:vMerge/>
            <w:shd w:val="clear" w:color="auto" w:fill="auto"/>
          </w:tcPr>
          <w:p w:rsidR="00FF26E8" w:rsidRDefault="00FF26E8">
            <w:pPr>
              <w:widowControl/>
              <w:jc w:val="left"/>
              <w:rPr>
                <w:rFonts w:ascii="ＭＳ 明朝" w:hAnsi="ＭＳ 明朝" w:cs="ＭＳ ゴシック"/>
                <w:kern w:val="0"/>
                <w:szCs w:val="21"/>
              </w:rPr>
            </w:pPr>
          </w:p>
        </w:tc>
        <w:tc>
          <w:tcPr>
            <w:tcW w:w="718" w:type="dxa"/>
            <w:gridSpan w:val="2"/>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内貨</w:t>
            </w:r>
          </w:p>
        </w:tc>
        <w:tc>
          <w:tcPr>
            <w:tcW w:w="6840" w:type="dxa"/>
            <w:gridSpan w:val="8"/>
            <w:shd w:val="clear" w:color="auto" w:fill="auto"/>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品名、品質、組成、成分、仕様、規格等</w:t>
            </w:r>
          </w:p>
        </w:tc>
      </w:tr>
      <w:tr w:rsidR="00FF26E8">
        <w:trPr>
          <w:trHeight w:val="1069"/>
        </w:trPr>
        <w:tc>
          <w:tcPr>
            <w:tcW w:w="1260" w:type="dxa"/>
            <w:gridSpan w:val="4"/>
            <w:shd w:val="clear" w:color="auto" w:fill="auto"/>
            <w:tcMar>
              <w:left w:w="28" w:type="dxa"/>
              <w:right w:w="28" w:type="dxa"/>
            </w:tcMar>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kern w:val="0"/>
                <w:szCs w:val="21"/>
              </w:rPr>
              <w:t>製品(中間製品を含む｡)</w:t>
            </w:r>
          </w:p>
          <w:p w:rsidR="00FF26E8" w:rsidRDefault="00C679C4">
            <w:pPr>
              <w:widowControl/>
              <w:jc w:val="left"/>
              <w:rPr>
                <w:rFonts w:ascii="ＭＳ 明朝" w:hAnsi="ＭＳ 明朝" w:cs="ＭＳ ゴシック"/>
                <w:kern w:val="0"/>
                <w:szCs w:val="21"/>
              </w:rPr>
            </w:pPr>
            <w:r>
              <w:rPr>
                <w:rFonts w:ascii="ＭＳ 明朝" w:hAnsi="ＭＳ 明朝" w:cs="ＭＳ ゴシック"/>
                <w:kern w:val="0"/>
                <w:szCs w:val="21"/>
              </w:rPr>
              <w:t>副産物及び発生くず</w:t>
            </w:r>
          </w:p>
        </w:tc>
        <w:tc>
          <w:tcPr>
            <w:tcW w:w="6840" w:type="dxa"/>
            <w:gridSpan w:val="8"/>
            <w:shd w:val="clear" w:color="auto" w:fill="auto"/>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品名、品質、組成、成分、仕様、規格等</w:t>
            </w:r>
          </w:p>
        </w:tc>
      </w:tr>
      <w:tr w:rsidR="00FF26E8">
        <w:trPr>
          <w:trHeight w:val="713"/>
        </w:trPr>
        <w:tc>
          <w:tcPr>
            <w:tcW w:w="8100" w:type="dxa"/>
            <w:gridSpan w:val="12"/>
            <w:shd w:val="clear" w:color="auto" w:fill="auto"/>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歩留り（査定・標準）</w:t>
            </w:r>
          </w:p>
        </w:tc>
      </w:tr>
      <w:tr w:rsidR="00FF26E8">
        <w:trPr>
          <w:trHeight w:val="693"/>
        </w:trPr>
        <w:tc>
          <w:tcPr>
            <w:tcW w:w="1982" w:type="dxa"/>
            <w:gridSpan w:val="6"/>
            <w:shd w:val="clear" w:color="auto" w:fill="auto"/>
            <w:tcMar>
              <w:left w:w="28" w:type="dxa"/>
              <w:right w:w="28" w:type="dxa"/>
            </w:tcMar>
            <w:vAlign w:val="center"/>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歩留適用に当たって</w:t>
            </w:r>
          </w:p>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t>の注意事項</w:t>
            </w:r>
          </w:p>
        </w:tc>
        <w:tc>
          <w:tcPr>
            <w:tcW w:w="6118" w:type="dxa"/>
            <w:gridSpan w:val="6"/>
            <w:shd w:val="clear" w:color="auto" w:fill="auto"/>
          </w:tcPr>
          <w:p w:rsidR="00FF26E8" w:rsidRDefault="00FF26E8">
            <w:pPr>
              <w:widowControl/>
              <w:jc w:val="left"/>
              <w:rPr>
                <w:rFonts w:ascii="ＭＳ 明朝" w:hAnsi="ＭＳ 明朝" w:cs="ＭＳ ゴシック"/>
                <w:kern w:val="0"/>
                <w:szCs w:val="21"/>
              </w:rPr>
            </w:pPr>
          </w:p>
        </w:tc>
      </w:tr>
      <w:tr w:rsidR="00FF26E8">
        <w:trPr>
          <w:trHeight w:val="1808"/>
        </w:trPr>
        <w:tc>
          <w:tcPr>
            <w:tcW w:w="1085" w:type="dxa"/>
            <w:gridSpan w:val="3"/>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適用期間</w:t>
            </w:r>
          </w:p>
        </w:tc>
        <w:tc>
          <w:tcPr>
            <w:tcW w:w="1975" w:type="dxa"/>
            <w:gridSpan w:val="4"/>
            <w:shd w:val="clear" w:color="auto" w:fill="auto"/>
            <w:tcMar>
              <w:left w:w="0" w:type="dxa"/>
              <w:right w:w="0" w:type="dxa"/>
            </w:tcMar>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自令和　年　月　日</w:t>
            </w:r>
          </w:p>
          <w:p w:rsidR="00FF26E8" w:rsidRDefault="00FF26E8">
            <w:pPr>
              <w:widowControl/>
              <w:jc w:val="center"/>
              <w:rPr>
                <w:rFonts w:ascii="ＭＳ 明朝" w:hAnsi="ＭＳ 明朝" w:cs="ＭＳ ゴシック"/>
                <w:kern w:val="0"/>
                <w:szCs w:val="21"/>
              </w:rPr>
            </w:pPr>
          </w:p>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至令和　年　月　日</w:t>
            </w:r>
          </w:p>
        </w:tc>
        <w:tc>
          <w:tcPr>
            <w:tcW w:w="5040" w:type="dxa"/>
            <w:gridSpan w:val="5"/>
            <w:shd w:val="clear" w:color="auto" w:fill="auto"/>
            <w:tcMar>
              <w:left w:w="57" w:type="dxa"/>
              <w:right w:w="57" w:type="dxa"/>
            </w:tcMar>
            <w:vAlign w:val="center"/>
          </w:tcPr>
          <w:p w:rsidR="00FF26E8" w:rsidRDefault="00C679C4">
            <w:pPr>
              <w:widowControl/>
              <w:ind w:left="420" w:hangingChars="200" w:hanging="420"/>
              <w:jc w:val="left"/>
              <w:rPr>
                <w:rFonts w:ascii="ＭＳ 明朝" w:hAnsi="ＭＳ 明朝" w:cs="ＭＳ ゴシック"/>
                <w:kern w:val="0"/>
                <w:szCs w:val="21"/>
              </w:rPr>
            </w:pPr>
            <w:r>
              <w:rPr>
                <w:rFonts w:ascii="ＭＳ 明朝" w:hAnsi="ＭＳ 明朝" w:cs="ＭＳ ゴシック" w:hint="eastAsia"/>
                <w:kern w:val="0"/>
                <w:szCs w:val="21"/>
              </w:rPr>
              <w:t>注１　期間満了の日の記入のない場合は、原則として開姶日から３年</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この歩留通知書の適用期間内に、当該歩留りを改定した場合には、この歩留通知書は効力を失う。</w:t>
            </w:r>
          </w:p>
        </w:tc>
      </w:tr>
      <w:tr w:rsidR="00FF26E8">
        <w:trPr>
          <w:trHeight w:val="1777"/>
        </w:trPr>
        <w:tc>
          <w:tcPr>
            <w:tcW w:w="426" w:type="dxa"/>
            <w:shd w:val="clear" w:color="auto" w:fill="auto"/>
            <w:vAlign w:val="center"/>
          </w:tcPr>
          <w:p w:rsidR="00FF26E8" w:rsidRDefault="00C679C4">
            <w:pPr>
              <w:widowControl/>
              <w:jc w:val="center"/>
              <w:rPr>
                <w:rFonts w:ascii="ＭＳ 明朝" w:hAnsi="ＭＳ 明朝" w:cs="ＭＳ ゴシック"/>
                <w:kern w:val="0"/>
                <w:szCs w:val="21"/>
              </w:rPr>
            </w:pPr>
            <w:r>
              <w:rPr>
                <w:rFonts w:ascii="ＭＳ 明朝" w:hAnsi="ＭＳ 明朝" w:cs="ＭＳ ゴシック" w:hint="eastAsia"/>
                <w:kern w:val="0"/>
                <w:szCs w:val="21"/>
              </w:rPr>
              <w:t>注意事項</w:t>
            </w:r>
          </w:p>
        </w:tc>
        <w:tc>
          <w:tcPr>
            <w:tcW w:w="7674" w:type="dxa"/>
            <w:gridSpan w:val="11"/>
            <w:shd w:val="clear" w:color="auto" w:fill="auto"/>
            <w:tcMar>
              <w:left w:w="57" w:type="dxa"/>
              <w:right w:w="57" w:type="dxa"/>
            </w:tcMar>
            <w:vAlign w:val="center"/>
          </w:tcPr>
          <w:p w:rsidR="00FF26E8" w:rsidRDefault="00C679C4">
            <w:pPr>
              <w:widowControl/>
              <w:ind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次の各号に掲げる場合には、最近６月間の製造実績その他歩留りの検討に必要な書類を、当該各号に指定されたときまでに提出して下さい。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１　適用期間内に製造設備の更改その他歩留りに影響する製造条件の変更を行う場合</w:t>
            </w:r>
            <w:r>
              <w:rPr>
                <w:rFonts w:ascii="ＭＳ 明朝" w:hAnsi="ＭＳ 明朝" w:cs="ＭＳ ゴシック"/>
                <w:kern w:val="0"/>
                <w:szCs w:val="21"/>
              </w:rPr>
              <w:t>････････</w:t>
            </w:r>
            <w:r>
              <w:rPr>
                <w:rFonts w:ascii="ＭＳ 明朝" w:hAnsi="ＭＳ 明朝" w:cs="ＭＳ ゴシック" w:hint="eastAsia"/>
                <w:kern w:val="0"/>
                <w:szCs w:val="21"/>
              </w:rPr>
              <w:t>その都度</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この歩留りが新たに設定又は改定されたものである場合</w:t>
            </w:r>
            <w:r>
              <w:rPr>
                <w:rFonts w:ascii="ＭＳ 明朝" w:hAnsi="ＭＳ 明朝" w:cs="ＭＳ ゴシック"/>
                <w:kern w:val="0"/>
                <w:szCs w:val="21"/>
              </w:rPr>
              <w:t>････････</w:t>
            </w:r>
            <w:r>
              <w:rPr>
                <w:rFonts w:ascii="ＭＳ 明朝" w:hAnsi="ＭＳ 明朝" w:cs="ＭＳ ゴシック" w:hint="eastAsia"/>
                <w:kern w:val="0"/>
                <w:szCs w:val="21"/>
              </w:rPr>
              <w:t>設（改）定時に指定された期間及び適用期間の満了日前</w:t>
            </w:r>
          </w:p>
        </w:tc>
      </w:tr>
    </w:tbl>
    <w:p w:rsidR="00FF26E8" w:rsidRDefault="00C679C4">
      <w:pPr>
        <w:widowControl/>
        <w:jc w:val="right"/>
        <w:rPr>
          <w:rFonts w:ascii="ＭＳ 明朝" w:hAnsi="ＭＳ 明朝" w:cs="ＭＳ ゴシック"/>
          <w:kern w:val="0"/>
          <w:szCs w:val="21"/>
        </w:rPr>
      </w:pPr>
      <w:r>
        <w:rPr>
          <w:rFonts w:ascii="ＭＳ 明朝" w:hAnsi="ＭＳ 明朝" w:cs="ＭＳ ゴシック" w:hint="eastAsia"/>
          <w:kern w:val="0"/>
          <w:szCs w:val="21"/>
        </w:rPr>
        <w:t>（規格A4）</w:t>
      </w:r>
    </w:p>
    <w:p w:rsidR="00FF26E8" w:rsidRDefault="00FF26E8">
      <w:pPr>
        <w:widowControl/>
        <w:ind w:left="420" w:hanging="210"/>
        <w:jc w:val="left"/>
        <w:rPr>
          <w:rFonts w:ascii="ＭＳ 明朝" w:hAnsi="ＭＳ 明朝" w:cs="ＭＳ ゴシック"/>
          <w:kern w:val="0"/>
          <w:szCs w:val="21"/>
        </w:rPr>
      </w:pPr>
    </w:p>
    <w:tbl>
      <w:tblPr>
        <w:tblW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tblGrid>
      <w:tr w:rsidR="00FF26E8">
        <w:tc>
          <w:tcPr>
            <w:tcW w:w="648" w:type="dxa"/>
            <w:tcBorders>
              <w:top w:val="dashSmallGap" w:sz="4" w:space="0" w:color="auto"/>
              <w:left w:val="dashSmallGap" w:sz="4" w:space="0" w:color="auto"/>
              <w:bottom w:val="dashSmallGap" w:sz="4" w:space="0" w:color="auto"/>
              <w:right w:val="dashSmallGap" w:sz="4" w:space="0" w:color="auto"/>
            </w:tcBorders>
            <w:shd w:val="clear" w:color="auto" w:fill="auto"/>
          </w:tcPr>
          <w:p w:rsidR="00FF26E8" w:rsidRDefault="00C679C4">
            <w:pPr>
              <w:widowControl/>
              <w:jc w:val="left"/>
              <w:rPr>
                <w:rFonts w:ascii="ＭＳ 明朝" w:hAnsi="ＭＳ 明朝" w:cs="ＭＳ ゴシック"/>
                <w:kern w:val="0"/>
                <w:szCs w:val="21"/>
              </w:rPr>
            </w:pPr>
            <w:r>
              <w:rPr>
                <w:rFonts w:ascii="ＭＳ 明朝" w:hAnsi="ＭＳ 明朝" w:cs="ＭＳ ゴシック" w:hint="eastAsia"/>
                <w:kern w:val="0"/>
                <w:szCs w:val="21"/>
              </w:rPr>
              <w:lastRenderedPageBreak/>
              <w:t>別紙</w:t>
            </w:r>
          </w:p>
        </w:tc>
      </w:tr>
    </w:tbl>
    <w:p w:rsidR="00FF26E8" w:rsidRDefault="00C679C4">
      <w:pPr>
        <w:widowControl/>
        <w:ind w:left="420" w:hanging="210"/>
        <w:jc w:val="center"/>
        <w:rPr>
          <w:rFonts w:ascii="ＭＳ 明朝" w:hAnsi="ＭＳ 明朝" w:cs="ＭＳ ゴシック"/>
          <w:kern w:val="0"/>
          <w:szCs w:val="21"/>
        </w:rPr>
      </w:pPr>
      <w:r>
        <w:rPr>
          <w:rFonts w:ascii="ＭＳ 明朝" w:hAnsi="ＭＳ 明朝" w:cs="ＭＳ ゴシック" w:hint="eastAsia"/>
          <w:kern w:val="0"/>
          <w:szCs w:val="21"/>
        </w:rPr>
        <w:t>歩留通知書（各開通報兼用）記入要領</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１　使用方法</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この通知書により、通知、通報及び報告を行う場合には、適宜の送付書をつける。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この通知書を歩留通知書として使用する場合は、「（各関通報兼用）」の文字は抹消し、各関通報の場合は、そのまま使用する。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歩留りの適用期間の延長のみを行い、この通知書を各関通報に使用する場合は、税関名、通知番号、原通知番号、製造工場名、所在地及び適用期間の欄にのみ所要の事項を記入する。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⑷　この通知書により各関通報を行う場合は、当該歩留りを定めた明細（歩留りの改定の場合はその改定の理由を含む。）を添付する。</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記載方法</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「原料品番号」欄には、主要外貨原料品等が分類される関税率表番号を記入し、索引として使用する。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「税関名」欄には、製造工場を所轄する税関名（署所の場合は署所名）を記入する。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「通知番号」欄には、歩留りを設（改）定した場合又は適用期間の延長を行つた場合「東－45-0001」のように各税関の頭文字（－一字）、年数及び暦年別の適し番号を記入する。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⑷　「原通知番号」欄には、適用期間延長の場合に当該延長に係る歩留りの新規設定の際の通知番号を記入する。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⑸　「工場名」欄には、できる限り詳細（例えば、○○工業東京製作所第1工場）に記載することとし、「（保工・総保・承工）」には、当該外貨作業の該当文字を残して、他の文字は抹消する。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⑹　「原料品」及び「製品（中間製品を含む。）、副産物及び発生くず」の欄の「品名、品質、組成、成分、仕様、規格等」には、原料品及び製品等の品名、品質等を記入するほか、原料品又は製品等に一定の条件を付して歩留りを設定した場合には、当該条件も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⑺　「歩留り（査定・標準）」欄には、該当する歩留りの種類の文字を残し、他の文字は抹消する。</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なお、歩留りについては、必要最小限のことを簡潔に記入する。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⑻　「歩留適用に当たつての注意事項」欄には、通知を受けた者が、歩留りの適用上特に留意しなければならない事項を記入する。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⑼　「適用期間」欄のうち適用開始日は、歩留通知書発送の日から当該製造工場への郵送所要日数を勘案して決定する。</w:t>
      </w:r>
    </w:p>
    <w:p w:rsidR="00FF26E8" w:rsidRDefault="00C679C4">
      <w:pPr>
        <w:widowControl/>
        <w:ind w:leftChars="200" w:left="420" w:firstLineChars="100" w:firstLine="210"/>
        <w:jc w:val="left"/>
        <w:rPr>
          <w:rFonts w:ascii="ＭＳ 明朝" w:hAnsi="ＭＳ 明朝" w:cs="ＭＳ ゴシック"/>
          <w:kern w:val="0"/>
          <w:szCs w:val="21"/>
          <w:lang w:eastAsia="zh-TW"/>
        </w:rPr>
      </w:pPr>
      <w:r>
        <w:rPr>
          <w:rFonts w:ascii="ＭＳ 明朝" w:hAnsi="ＭＳ 明朝" w:cs="ＭＳ ゴシック" w:hint="eastAsia"/>
          <w:kern w:val="0"/>
          <w:szCs w:val="21"/>
        </w:rPr>
        <w:lastRenderedPageBreak/>
        <w:t>また、期間満了の日は、特に作業の性質等から確定する必要があると認められる場合に記入することとし、その他の場合は省略しても差し支えない。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第2部　個別事項</w:t>
      </w:r>
    </w:p>
    <w:p w:rsidR="00FF26E8" w:rsidRDefault="00C679C4">
      <w:pPr>
        <w:widowControl/>
        <w:ind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次の各号に掲げる外貨作業の歩留りの計算、適用等は、当該各号に定めるところによるものとする。</w:t>
      </w:r>
    </w:p>
    <w:p w:rsidR="00FF26E8" w:rsidRDefault="00C679C4">
      <w:pPr>
        <w:widowControl/>
        <w:ind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なお、当該各号に掲げる外貨作業と類似した外貨作業についても、合理的な調整を加えた上、この取扱いによつて差し支えない。</w:t>
      </w:r>
    </w:p>
    <w:p w:rsidR="00FF26E8" w:rsidRDefault="00C679C4">
      <w:pPr>
        <w:widowControl/>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1　生糸から絹織物を製造する外貨作業</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⑴　作業の内容</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外貨生糸（未精練のもの）のみを使用し、又は経緯糸のうちいずれか一方に前記生糸を使用して、製織、精練、染色等の加工を行い、絹織物を製造する作業</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⑵　歩留りの計算</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イ　絹織物の歩留算出の基本式は次のとおりとする。</w:t>
      </w:r>
    </w:p>
    <w:p w:rsidR="00FF26E8" w:rsidRDefault="00C679C4">
      <w:pPr>
        <w:widowControl/>
        <w:ind w:leftChars="400" w:left="105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歩留り＝</w:t>
      </w:r>
      <w:r>
        <w:rPr>
          <w:rFonts w:ascii="ＭＳ 明朝" w:hAnsi="ＭＳ 明朝" w:cs="ＭＳ ゴシック"/>
          <w:kern w:val="0"/>
          <w:position w:val="-24"/>
          <w:szCs w:val="21"/>
        </w:rPr>
        <w:object w:dxaOrig="960" w:dyaOrig="580">
          <v:shape id="Picture 4" o:spid="_x0000_i1028" type="#_x0000_t75" style="width:48pt;height:29.25pt" o:ole="">
            <v:imagedata r:id="rId13" o:title=""/>
          </v:shape>
          <o:OLEObject Type="Embed" ProgID="Equation.3" ShapeID="Picture 4" DrawAspect="Content" ObjectID="_1670325046" r:id="rId14"/>
        </w:object>
      </w:r>
      <w:r>
        <w:rPr>
          <w:rFonts w:ascii="ＭＳ 明朝" w:hAnsi="ＭＳ 明朝" w:cs="ＭＳ ゴシック" w:hint="eastAsia"/>
          <w:kern w:val="0"/>
          <w:szCs w:val="21"/>
        </w:rPr>
        <w:t xml:space="preserve">　又は必要糸量＝</w:t>
      </w:r>
      <w:r>
        <w:rPr>
          <w:rFonts w:ascii="ＭＳ 明朝" w:hAnsi="ＭＳ 明朝" w:cs="ＭＳ ゴシック"/>
          <w:kern w:val="0"/>
          <w:position w:val="-24"/>
          <w:szCs w:val="21"/>
        </w:rPr>
        <w:object w:dxaOrig="960" w:dyaOrig="580">
          <v:shape id="Picture 5" o:spid="_x0000_i1029" type="#_x0000_t75" style="width:48pt;height:29.25pt" o:ole="">
            <v:imagedata r:id="rId15" o:title=""/>
          </v:shape>
          <o:OLEObject Type="Embed" ProgID="Equation.3" ShapeID="Picture 5" DrawAspect="Content" ObjectID="_1670325047" r:id="rId16"/>
        </w:object>
      </w:r>
    </w:p>
    <w:p w:rsidR="00FF26E8" w:rsidRDefault="00C679C4">
      <w:pPr>
        <w:widowControl/>
        <w:ind w:leftChars="400" w:left="105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歩留適用の便宜のため上式を次のように変化させる。</w:t>
      </w:r>
    </w:p>
    <w:p w:rsidR="00FF26E8" w:rsidRDefault="00C679C4">
      <w:pPr>
        <w:widowControl/>
        <w:ind w:leftChars="400" w:left="105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歩留り＝</w:t>
      </w:r>
      <w:r>
        <w:rPr>
          <w:rFonts w:ascii="ＭＳ 明朝" w:hAnsi="ＭＳ 明朝" w:cs="ＭＳ ゴシック"/>
          <w:kern w:val="0"/>
          <w:position w:val="-24"/>
          <w:szCs w:val="21"/>
        </w:rPr>
        <w:object w:dxaOrig="2700" w:dyaOrig="580">
          <v:shape id="Picture 6" o:spid="_x0000_i1030" type="#_x0000_t75" style="width:135pt;height:29.25pt" o:ole="">
            <v:imagedata r:id="rId17" o:title=""/>
          </v:shape>
          <o:OLEObject Type="Embed" ProgID="Equation.3" ShapeID="Picture 6" DrawAspect="Content" ObjectID="_1670325048" r:id="rId18"/>
        </w:object>
      </w:r>
      <w:r>
        <w:rPr>
          <w:rFonts w:ascii="ＭＳ 明朝" w:hAnsi="ＭＳ 明朝" w:cs="ＭＳ ゴシック" w:hint="eastAsia"/>
          <w:kern w:val="0"/>
          <w:szCs w:val="21"/>
        </w:rPr>
        <w:t>＝</w:t>
      </w:r>
      <w:r>
        <w:rPr>
          <w:rFonts w:ascii="ＭＳ 明朝" w:hAnsi="ＭＳ 明朝" w:cs="ＭＳ ゴシック"/>
          <w:kern w:val="0"/>
          <w:position w:val="-52"/>
          <w:szCs w:val="21"/>
        </w:rPr>
        <w:object w:dxaOrig="1980" w:dyaOrig="859">
          <v:shape id="Picture 7" o:spid="_x0000_i1031" type="#_x0000_t75" style="width:99pt;height:42.75pt" o:ole="">
            <v:imagedata r:id="rId19" o:title=""/>
          </v:shape>
          <o:OLEObject Type="Embed" ProgID="Equation.3" ShapeID="Picture 7" DrawAspect="Content" ObjectID="_1670325049" r:id="rId20"/>
        </w:object>
      </w:r>
      <w:r>
        <w:rPr>
          <w:rFonts w:ascii="ＭＳ 明朝" w:hAnsi="ＭＳ 明朝" w:cs="ＭＳ ゴシック" w:hint="eastAsia"/>
          <w:kern w:val="0"/>
          <w:szCs w:val="21"/>
        </w:rPr>
        <w:t>＝</w:t>
      </w:r>
      <w:r>
        <w:rPr>
          <w:rFonts w:ascii="ＭＳ 明朝" w:hAnsi="ＭＳ 明朝" w:cs="ＭＳ ゴシック"/>
          <w:kern w:val="0"/>
          <w:position w:val="-22"/>
          <w:szCs w:val="21"/>
        </w:rPr>
        <w:object w:dxaOrig="560" w:dyaOrig="560">
          <v:shape id="Picture 8" o:spid="_x0000_i1032" type="#_x0000_t75" style="width:27.75pt;height:27.75pt" o:ole="">
            <v:imagedata r:id="rId21" o:title=""/>
          </v:shape>
          <o:OLEObject Type="Embed" ProgID="Equation.3" ShapeID="Picture 8" DrawAspect="Content" ObjectID="_1670325050" r:id="rId22"/>
        </w:object>
      </w:r>
    </w:p>
    <w:p w:rsidR="00FF26E8" w:rsidRDefault="00C679C4">
      <w:pPr>
        <w:widowControl/>
        <w:ind w:left="840" w:hangingChars="400" w:hanging="840"/>
        <w:jc w:val="left"/>
        <w:rPr>
          <w:rFonts w:ascii="ＭＳ 明朝" w:hAnsi="ＭＳ 明朝" w:cs="ＭＳ ゴシック"/>
          <w:kern w:val="0"/>
          <w:szCs w:val="21"/>
        </w:rPr>
      </w:pPr>
      <w:r>
        <w:rPr>
          <w:rFonts w:ascii="ＭＳ 明朝" w:hAnsi="ＭＳ 明朝" w:cs="ＭＳ ゴシック" w:hint="eastAsia"/>
          <w:kern w:val="0"/>
          <w:szCs w:val="21"/>
        </w:rPr>
        <w:t>注　⑴　上式において加工ロスとは、加工工程中発生する発生くず又は消滅ロスをいう。</w:t>
      </w:r>
    </w:p>
    <w:p w:rsidR="00FF26E8" w:rsidRDefault="00C679C4">
      <w:pPr>
        <w:widowControl/>
        <w:ind w:leftChars="200" w:left="630" w:hanging="210"/>
        <w:jc w:val="left"/>
        <w:rPr>
          <w:rFonts w:ascii="ＭＳ 明朝" w:hAnsi="ＭＳ 明朝" w:cs="ＭＳ ゴシック"/>
          <w:kern w:val="0"/>
          <w:szCs w:val="21"/>
        </w:rPr>
      </w:pPr>
      <w:r>
        <w:rPr>
          <w:rFonts w:ascii="ＭＳ 明朝" w:hAnsi="ＭＳ 明朝" w:cs="ＭＳ ゴシック" w:hint="eastAsia"/>
          <w:kern w:val="0"/>
          <w:szCs w:val="21"/>
        </w:rPr>
        <w:t>⑵　糸量とは、生糸の水分を11％とした場合（公定水分）の重量をいう。</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すなわち、必要糸量＝設計糸量×（1＋Ｌ）</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また、糸量は経糸と緯糸とに分けて計算する。</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必要経糸量（ｇ／㎡）＝設計経糸量×（１＋Ｌ</w:t>
      </w:r>
      <w:r>
        <w:rPr>
          <w:rFonts w:ascii="ＭＳ 明朝" w:hAnsi="ＭＳ 明朝" w:cs="ＭＳ ゴシック" w:hint="eastAsia"/>
          <w:kern w:val="0"/>
          <w:szCs w:val="21"/>
          <w:vertAlign w:val="subscript"/>
        </w:rPr>
        <w:t>1</w:t>
      </w:r>
      <w:r>
        <w:rPr>
          <w:rFonts w:ascii="ＭＳ 明朝" w:hAnsi="ＭＳ 明朝" w:cs="ＭＳ ゴシック" w:hint="eastAsia"/>
          <w:kern w:val="0"/>
          <w:szCs w:val="21"/>
        </w:rPr>
        <w:t>）</w:t>
      </w:r>
    </w:p>
    <w:p w:rsidR="00FF26E8" w:rsidRDefault="00C679C4">
      <w:pPr>
        <w:widowControl/>
        <w:ind w:leftChars="700" w:left="1470" w:firstLine="210"/>
        <w:jc w:val="left"/>
        <w:rPr>
          <w:rFonts w:ascii="ＭＳ 明朝" w:hAnsi="ＭＳ 明朝" w:cs="ＭＳ ゴシック"/>
          <w:kern w:val="0"/>
          <w:szCs w:val="21"/>
        </w:rPr>
      </w:pPr>
      <w:r>
        <w:rPr>
          <w:rFonts w:ascii="ＭＳ 明朝" w:hAnsi="ＭＳ 明朝" w:cs="ＭＳ ゴシック" w:hint="eastAsia"/>
          <w:kern w:val="0"/>
          <w:szCs w:val="21"/>
        </w:rPr>
        <w:t>＝</w:t>
      </w:r>
      <w:r>
        <w:rPr>
          <w:rFonts w:ascii="ＭＳ 明朝" w:hAnsi="ＭＳ 明朝" w:cs="ＭＳ ゴシック"/>
          <w:kern w:val="0"/>
          <w:position w:val="-22"/>
          <w:szCs w:val="21"/>
        </w:rPr>
        <w:object w:dxaOrig="2860" w:dyaOrig="580">
          <v:shape id="Picture 9" o:spid="_x0000_i1033" type="#_x0000_t75" style="width:143.25pt;height:29.25pt" o:ole="">
            <v:imagedata r:id="rId23" o:title=""/>
          </v:shape>
          <o:OLEObject Type="Embed" ProgID="Equation.3" ShapeID="Picture 9" DrawAspect="Content" ObjectID="_1670325051" r:id="rId24"/>
        </w:object>
      </w:r>
      <w:r>
        <w:rPr>
          <w:rFonts w:ascii="ＭＳ 明朝" w:hAnsi="ＭＳ 明朝" w:cs="ＭＳ ゴシック" w:hint="eastAsia"/>
          <w:kern w:val="0"/>
          <w:szCs w:val="21"/>
        </w:rPr>
        <w:t>×（１＋Ｌ</w:t>
      </w:r>
      <w:r>
        <w:rPr>
          <w:rFonts w:ascii="ＭＳ 明朝" w:hAnsi="ＭＳ 明朝" w:cs="ＭＳ ゴシック" w:hint="eastAsia"/>
          <w:kern w:val="0"/>
          <w:szCs w:val="21"/>
          <w:vertAlign w:val="subscript"/>
        </w:rPr>
        <w:t>1</w:t>
      </w:r>
      <w:r>
        <w:rPr>
          <w:rFonts w:ascii="ＭＳ 明朝" w:hAnsi="ＭＳ 明朝" w:cs="ＭＳ ゴシック" w:hint="eastAsia"/>
          <w:kern w:val="0"/>
          <w:szCs w:val="21"/>
        </w:rPr>
        <w:t>）</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必要経糸量（ｇ／㎡）＝設計経糸量×（１＋Ｌ</w:t>
      </w:r>
      <w:r>
        <w:rPr>
          <w:rFonts w:ascii="ＭＳ 明朝" w:hAnsi="ＭＳ 明朝" w:cs="ＭＳ ゴシック" w:hint="eastAsia"/>
          <w:kern w:val="0"/>
          <w:szCs w:val="21"/>
          <w:vertAlign w:val="subscript"/>
        </w:rPr>
        <w:t>1</w:t>
      </w:r>
      <w:r>
        <w:rPr>
          <w:rFonts w:ascii="ＭＳ 明朝" w:hAnsi="ＭＳ 明朝" w:cs="ＭＳ ゴシック" w:hint="eastAsia"/>
          <w:kern w:val="0"/>
          <w:szCs w:val="21"/>
        </w:rPr>
        <w:t>）</w:t>
      </w:r>
    </w:p>
    <w:p w:rsidR="00FF26E8" w:rsidRDefault="00C679C4">
      <w:pPr>
        <w:widowControl/>
        <w:ind w:leftChars="800" w:left="1680" w:firstLine="210"/>
        <w:jc w:val="left"/>
        <w:rPr>
          <w:rFonts w:ascii="ＭＳ 明朝" w:hAnsi="ＭＳ 明朝" w:cs="ＭＳ ゴシック"/>
          <w:kern w:val="0"/>
          <w:szCs w:val="21"/>
        </w:rPr>
      </w:pPr>
      <w:r>
        <w:rPr>
          <w:rFonts w:ascii="ＭＳ 明朝" w:hAnsi="ＭＳ 明朝" w:cs="ＭＳ ゴシック" w:hint="eastAsia"/>
          <w:kern w:val="0"/>
          <w:szCs w:val="21"/>
        </w:rPr>
        <w:t>＝</w:t>
      </w:r>
      <w:r>
        <w:rPr>
          <w:rFonts w:ascii="ＭＳ 明朝" w:hAnsi="ＭＳ 明朝" w:cs="ＭＳ ゴシック"/>
          <w:kern w:val="0"/>
          <w:position w:val="-22"/>
          <w:szCs w:val="21"/>
        </w:rPr>
        <w:object w:dxaOrig="2659" w:dyaOrig="580">
          <v:shape id="Picture 10" o:spid="_x0000_i1034" type="#_x0000_t75" style="width:132.75pt;height:29.25pt" o:ole="">
            <v:imagedata r:id="rId25" o:title=""/>
          </v:shape>
          <o:OLEObject Type="Embed" ProgID="Equation.3" ShapeID="Picture 10" DrawAspect="Content" ObjectID="_1670325052" r:id="rId26"/>
        </w:object>
      </w:r>
      <w:r>
        <w:rPr>
          <w:rFonts w:ascii="ＭＳ 明朝" w:hAnsi="ＭＳ 明朝" w:cs="ＭＳ ゴシック" w:hint="eastAsia"/>
          <w:kern w:val="0"/>
          <w:szCs w:val="21"/>
        </w:rPr>
        <w:t>×（１＋Ｌ</w:t>
      </w:r>
      <w:r>
        <w:rPr>
          <w:rFonts w:ascii="ＭＳ 明朝" w:hAnsi="ＭＳ 明朝" w:cs="ＭＳ ゴシック" w:hint="eastAsia"/>
          <w:kern w:val="0"/>
          <w:szCs w:val="21"/>
          <w:vertAlign w:val="subscript"/>
        </w:rPr>
        <w:t>2</w:t>
      </w:r>
      <w:r>
        <w:rPr>
          <w:rFonts w:ascii="ＭＳ 明朝" w:hAnsi="ＭＳ 明朝" w:cs="ＭＳ ゴシック" w:hint="eastAsia"/>
          <w:kern w:val="0"/>
          <w:szCs w:val="21"/>
        </w:rPr>
        <w:t>）</w:t>
      </w:r>
    </w:p>
    <w:p w:rsidR="00FF26E8" w:rsidRDefault="009A0151">
      <w:pPr>
        <w:widowControl/>
        <w:ind w:leftChars="200" w:left="1260" w:hangingChars="400" w:hanging="840"/>
        <w:jc w:val="left"/>
        <w:rPr>
          <w:rFonts w:ascii="ＭＳ 明朝" w:hAnsi="ＭＳ 明朝" w:cs="ＭＳ ゴシック"/>
          <w:kern w:val="0"/>
          <w:szCs w:val="21"/>
        </w:rPr>
      </w:pPr>
      <w:r>
        <w:rPr>
          <w:rFonts w:ascii="ＭＳ 明朝" w:hAnsi="ＭＳ 明朝" w:cs="ＭＳ ゴシック"/>
          <w:noProof/>
          <w:kern w:val="0"/>
          <w:szCs w:val="21"/>
        </w:rPr>
        <mc:AlternateContent>
          <mc:Choice Requires="wps">
            <w:drawing>
              <wp:anchor distT="0" distB="0" distL="114300" distR="114300" simplePos="0" relativeHeight="251658240" behindDoc="0" locked="0" layoutInCell="1" allowOverlap="1">
                <wp:simplePos x="0" y="0"/>
                <wp:positionH relativeFrom="column">
                  <wp:posOffset>502920</wp:posOffset>
                </wp:positionH>
                <wp:positionV relativeFrom="paragraph">
                  <wp:posOffset>71755</wp:posOffset>
                </wp:positionV>
                <wp:extent cx="114300" cy="342900"/>
                <wp:effectExtent l="11430" t="8255"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C7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9.6pt;margin-top:5.6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ZmgAIAACo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">
                <v:textbox inset="5.85pt,.7pt,5.85pt,.7pt"/>
              </v:shape>
            </w:pict>
          </mc:Fallback>
        </mc:AlternateContent>
      </w:r>
      <w:r w:rsidR="00C679C4">
        <w:rPr>
          <w:rFonts w:ascii="ＭＳ 明朝" w:hAnsi="ＭＳ 明朝" w:cs="ＭＳ ゴシック" w:hint="eastAsia"/>
          <w:kern w:val="0"/>
          <w:szCs w:val="21"/>
        </w:rPr>
        <w:t>注　　経糸本数とは、織上がり絹織物の幅１ｍあたりの経糸の本数をいう。</w:t>
      </w:r>
    </w:p>
    <w:p w:rsidR="00FF26E8" w:rsidRDefault="00C679C4">
      <w:pPr>
        <w:widowControl/>
        <w:ind w:leftChars="500" w:left="126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打込数とは、織上がり絹織物の幅１ｍあたりの緯糸の本数をいう。</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ここで、Ｌは織りロス（Ｌ</w:t>
      </w:r>
      <w:r>
        <w:rPr>
          <w:rFonts w:ascii="ＭＳ 明朝" w:hAnsi="ＭＳ 明朝" w:cs="ＭＳ ゴシック" w:hint="eastAsia"/>
          <w:kern w:val="0"/>
          <w:szCs w:val="21"/>
          <w:vertAlign w:val="superscript"/>
        </w:rPr>
        <w:t>′</w:t>
      </w:r>
      <w:r>
        <w:rPr>
          <w:rFonts w:ascii="ＭＳ 明朝" w:hAnsi="ＭＳ 明朝" w:cs="ＭＳ ゴシック" w:hint="eastAsia"/>
          <w:kern w:val="0"/>
          <w:szCs w:val="21"/>
        </w:rPr>
        <w:t>）、撚りロス（Ｌ</w:t>
      </w:r>
      <w:r>
        <w:rPr>
          <w:rFonts w:ascii="ＭＳ 明朝" w:hAnsi="ＭＳ 明朝" w:cs="ＭＳ ゴシック"/>
          <w:w w:val="80"/>
          <w:kern w:val="0"/>
          <w:szCs w:val="21"/>
          <w:fitText w:val="210" w:id="3"/>
          <w:vertAlign w:val="superscript"/>
        </w:rPr>
        <w:t>′′</w:t>
      </w:r>
      <w:r>
        <w:rPr>
          <w:rFonts w:ascii="ＭＳ 明朝" w:hAnsi="ＭＳ 明朝" w:cs="ＭＳ ゴシック" w:hint="eastAsia"/>
          <w:kern w:val="0"/>
          <w:szCs w:val="21"/>
        </w:rPr>
        <w:t>）、撚縮ロス（Ｌ</w:t>
      </w:r>
      <w:r>
        <w:rPr>
          <w:rFonts w:ascii="ＭＳ 明朝" w:hAnsi="ＭＳ 明朝" w:cs="ＭＳ ゴシック" w:hint="eastAsia"/>
          <w:w w:val="53"/>
          <w:kern w:val="0"/>
          <w:szCs w:val="21"/>
          <w:fitText w:val="210" w:id="3"/>
          <w:vertAlign w:val="superscript"/>
        </w:rPr>
        <w:t>′′′</w:t>
      </w:r>
      <w:r>
        <w:rPr>
          <w:rFonts w:ascii="ＭＳ 明朝" w:hAnsi="ＭＳ 明朝" w:cs="ＭＳ ゴシック" w:hint="eastAsia"/>
          <w:kern w:val="0"/>
          <w:szCs w:val="21"/>
        </w:rPr>
        <w:t>）、染縮ロス（Ｌ</w:t>
      </w:r>
      <w:r>
        <w:rPr>
          <w:rFonts w:ascii="ＭＳ 明朝" w:hAnsi="ＭＳ 明朝" w:cs="ＭＳ ゴシック"/>
          <w:w w:val="40"/>
          <w:kern w:val="0"/>
          <w:szCs w:val="21"/>
          <w:fitText w:val="210" w:id="3"/>
          <w:vertAlign w:val="superscript"/>
        </w:rPr>
        <w:t>′′′′</w:t>
      </w:r>
      <w:r>
        <w:rPr>
          <w:rFonts w:ascii="ＭＳ 明朝" w:hAnsi="ＭＳ 明朝" w:cs="ＭＳ ゴシック" w:hint="eastAsia"/>
          <w:kern w:val="0"/>
          <w:szCs w:val="21"/>
        </w:rPr>
        <w:t>）、精練ロス（Ｌ</w:t>
      </w:r>
      <w:r>
        <w:rPr>
          <w:rFonts w:ascii="ＭＳ 明朝" w:hAnsi="ＭＳ 明朝" w:cs="ＭＳ ゴシック" w:hint="eastAsia"/>
          <w:w w:val="20"/>
          <w:kern w:val="0"/>
          <w:szCs w:val="21"/>
          <w:fitText w:val="210" w:id="3"/>
        </w:rPr>
        <w:t>′′′′′</w:t>
      </w:r>
      <w:r>
        <w:rPr>
          <w:rFonts w:ascii="ＭＳ 明朝" w:hAnsi="ＭＳ 明朝" w:cs="ＭＳ ゴシック" w:hint="eastAsia"/>
          <w:kern w:val="0"/>
          <w:szCs w:val="21"/>
        </w:rPr>
        <w:t>）等を統合したものであり、</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hint="eastAsia"/>
          <w:w w:val="19"/>
          <w:kern w:val="0"/>
          <w:szCs w:val="21"/>
          <w:fitText w:val="105" w:id="4"/>
          <w:vertAlign w:val="subscript"/>
        </w:rPr>
        <w:t xml:space="preserve">　</w:t>
      </w:r>
      <w:r>
        <w:rPr>
          <w:rFonts w:ascii="ＭＳ 明朝" w:hAnsi="ＭＳ 明朝" w:cs="ＭＳ ゴシック" w:hint="eastAsia"/>
          <w:w w:val="19"/>
          <w:kern w:val="0"/>
          <w:szCs w:val="21"/>
          <w:fitText w:val="105" w:id="4"/>
        </w:rPr>
        <w:t xml:space="preserve">′　</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w w:val="80"/>
          <w:kern w:val="0"/>
          <w:szCs w:val="21"/>
          <w:fitText w:val="210" w:id="4"/>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hint="eastAsia"/>
          <w:w w:val="53"/>
          <w:kern w:val="0"/>
          <w:szCs w:val="21"/>
          <w:fitText w:val="210" w:id="4"/>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w w:val="40"/>
          <w:kern w:val="0"/>
          <w:szCs w:val="21"/>
          <w:fitText w:val="210" w:id="4"/>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1</w:t>
      </w:r>
      <w:r>
        <w:rPr>
          <w:rFonts w:ascii="ＭＳ 明朝" w:hAnsi="ＭＳ 明朝" w:cs="ＭＳ ゴシック" w:hint="eastAsia"/>
          <w:w w:val="20"/>
          <w:kern w:val="0"/>
          <w:szCs w:val="21"/>
          <w:fitText w:val="210" w:id="4"/>
        </w:rPr>
        <w:t>′′′′′</w:t>
      </w:r>
      <w:r>
        <w:rPr>
          <w:rFonts w:ascii="ＭＳ 明朝" w:hAnsi="ＭＳ 明朝" w:cs="ＭＳ ゴシック" w:hint="eastAsia"/>
          <w:kern w:val="0"/>
          <w:szCs w:val="21"/>
        </w:rPr>
        <w:t>）</w:t>
      </w:r>
    </w:p>
    <w:p w:rsidR="00FF26E8" w:rsidRDefault="00C679C4">
      <w:pPr>
        <w:widowControl/>
        <w:ind w:leftChars="200" w:left="42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hint="eastAsia"/>
          <w:w w:val="19"/>
          <w:kern w:val="0"/>
          <w:szCs w:val="21"/>
          <w:fitText w:val="105" w:id="5"/>
          <w:vertAlign w:val="subscript"/>
        </w:rPr>
        <w:t xml:space="preserve">　</w:t>
      </w:r>
      <w:r>
        <w:rPr>
          <w:rFonts w:ascii="ＭＳ 明朝" w:hAnsi="ＭＳ 明朝" w:cs="ＭＳ ゴシック" w:hint="eastAsia"/>
          <w:w w:val="19"/>
          <w:kern w:val="0"/>
          <w:szCs w:val="21"/>
          <w:fitText w:val="105" w:id="5"/>
        </w:rPr>
        <w:t xml:space="preserve">′　</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w w:val="80"/>
          <w:kern w:val="0"/>
          <w:szCs w:val="21"/>
          <w:fitText w:val="210" w:id="5"/>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hint="eastAsia"/>
          <w:w w:val="53"/>
          <w:kern w:val="0"/>
          <w:szCs w:val="21"/>
          <w:fitText w:val="210" w:id="5"/>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w w:val="40"/>
          <w:kern w:val="0"/>
          <w:szCs w:val="21"/>
          <w:fitText w:val="210" w:id="5"/>
          <w:vertAlign w:val="superscript"/>
        </w:rPr>
        <w:t>′′′′</w:t>
      </w:r>
      <w:r>
        <w:rPr>
          <w:rFonts w:ascii="ＭＳ 明朝" w:hAnsi="ＭＳ 明朝" w:cs="ＭＳ ゴシック"/>
          <w:kern w:val="0"/>
          <w:szCs w:val="21"/>
        </w:rPr>
        <w:t>)(</w:t>
      </w:r>
      <w:r>
        <w:rPr>
          <w:rFonts w:ascii="ＭＳ 明朝" w:hAnsi="ＭＳ 明朝" w:cs="ＭＳ ゴシック" w:hint="eastAsia"/>
          <w:kern w:val="0"/>
          <w:szCs w:val="21"/>
        </w:rPr>
        <w:t>1＋Ｌ</w:t>
      </w:r>
      <w:r>
        <w:rPr>
          <w:rFonts w:ascii="ＭＳ 明朝" w:hAnsi="ＭＳ 明朝" w:cs="ＭＳ ゴシック" w:hint="eastAsia"/>
          <w:kern w:val="0"/>
          <w:szCs w:val="21"/>
          <w:vertAlign w:val="subscript"/>
        </w:rPr>
        <w:t>2</w:t>
      </w:r>
      <w:r>
        <w:rPr>
          <w:rFonts w:ascii="ＭＳ 明朝" w:hAnsi="ＭＳ 明朝" w:cs="ＭＳ ゴシック" w:hint="eastAsia"/>
          <w:w w:val="20"/>
          <w:kern w:val="0"/>
          <w:szCs w:val="21"/>
          <w:fitText w:val="210" w:id="5"/>
        </w:rPr>
        <w:t>′′′′′</w:t>
      </w:r>
      <w:r>
        <w:rPr>
          <w:rFonts w:ascii="ＭＳ 明朝" w:hAnsi="ＭＳ 明朝" w:cs="ＭＳ ゴシック" w:hint="eastAsia"/>
          <w:kern w:val="0"/>
          <w:szCs w:val="21"/>
        </w:rPr>
        <w:t>）である。</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ロ　加工ロスの定義</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lastRenderedPageBreak/>
        <w:t>撚りロス、織りロス等は、加工後の製品の重量に対する加工前の原料品（又は半製品）の重量と加工後の製品の重量の差の割合とし、撚縮ロスは、加撚後の糸長に対する加撚後の糸長と加撚後の糸長との差の割合とし、また、染縮ロス、精練ロス等は、加工後の製品の数量に対する加工前の半製品の数量と加工後の製品の数量の差の割合とする。</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ハ　歩留りの計算の方法</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歩留りの計算は、工場の製造実績（加工段階別の原料品投入量、製品出来高、くず発生量等）から上記の各種の加工ロスの割合を決定して行うものとする。この場合製造工程等から各種の加工ロス別の割合が判明しないときは、2以上の加工ロスの割合をまとめたものを使用して差し支えない。</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⑶　歩留りの通知</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イ　各関係部課及び製造工場</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必要経糸量及び必要緯糸量につき、それぞれ㎡当たりのgr数を記載することとする。</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ロ　各関通報</w:t>
      </w:r>
    </w:p>
    <w:p w:rsidR="00FF26E8" w:rsidRDefault="00C679C4">
      <w:pPr>
        <w:widowControl/>
        <w:ind w:leftChars="300" w:left="63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上記イの必要糸量のほか、設計値及び加工ロスの割合を記載することとする。</w:t>
      </w:r>
    </w:p>
    <w:p w:rsidR="00FF26E8" w:rsidRDefault="00C679C4">
      <w:pPr>
        <w:widowControl/>
        <w:ind w:leftChars="100" w:left="42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⑷　歩留りの適用</w: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イ　製品等の重量計算</w:t>
      </w:r>
    </w:p>
    <w:p w:rsidR="00FF26E8" w:rsidRDefault="00C679C4">
      <w:pPr>
        <w:widowControl/>
        <w:ind w:leftChars="300" w:left="84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製造された絹織物に対する外貨生糸重量は、次式により計算するものとする。</w:t>
      </w:r>
    </w:p>
    <w:p w:rsidR="00FF26E8" w:rsidRDefault="00C679C4">
      <w:pPr>
        <w:widowControl/>
        <w:ind w:leftChars="400" w:left="84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生糸重量（gr）＝必要生糸重量（ｇ／㎡）×絹織物数量（㎡）</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上記の計算は、㎡以外の絹織物の取引数量単位に換算して行つて差し支えない。</w:t>
      </w:r>
    </w:p>
    <w:p w:rsidR="00FF26E8" w:rsidRDefault="00C679C4">
      <w:pPr>
        <w:widowControl/>
        <w:ind w:leftChars="300" w:left="84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繊度の調整</w:t>
      </w:r>
    </w:p>
    <w:p w:rsidR="00FF26E8" w:rsidRDefault="00C679C4">
      <w:pPr>
        <w:widowControl/>
        <w:ind w:leftChars="400" w:left="84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外貨生糸の繊度が歩留計算上の繊度と異なる場合で、繊度の調整が必要と認められるときは、上記の計算から求めた生糸重量（必要により経糸及び緯糸の重量別）に次の係数を乗じて調整を行なうものとする。</w:t>
      </w:r>
    </w:p>
    <w:p w:rsidR="00FF26E8" w:rsidRDefault="00C679C4">
      <w:pPr>
        <w:widowControl/>
        <w:ind w:leftChars="400" w:left="84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Ｒ＝外貨生糸の繊度／歩留計算上の繊度</w:t>
      </w:r>
    </w:p>
    <w:p w:rsidR="00FF26E8" w:rsidRDefault="00C679C4">
      <w:pPr>
        <w:widowControl/>
        <w:ind w:leftChars="400" w:left="840"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ただし、製造工場が打込数又は経糸本数を加減して目付どおりの絹織物を製造するときは、この調整を行う必要はない。</w:t>
      </w:r>
    </w:p>
    <w:p w:rsidR="00FF26E8" w:rsidRDefault="00C679C4">
      <w:pPr>
        <w:widowControl/>
        <w:ind w:leftChars="300" w:left="84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生糸くずの重量は、便宜次式により計算して差し支えない。</w:t>
      </w:r>
    </w:p>
    <w:p w:rsidR="00FF26E8" w:rsidRDefault="00C679C4">
      <w:pPr>
        <w:widowControl/>
        <w:tabs>
          <w:tab w:val="left" w:pos="1125"/>
        </w:tabs>
        <w:ind w:leftChars="500" w:left="1260" w:hangingChars="100" w:hanging="210"/>
        <w:jc w:val="left"/>
        <w:rPr>
          <w:rFonts w:ascii="ＭＳ 明朝" w:hAnsi="ＭＳ 明朝" w:cs="ＭＳ ゴシック"/>
          <w:kern w:val="0"/>
          <w:szCs w:val="21"/>
        </w:rPr>
      </w:pPr>
      <w:r>
        <w:rPr>
          <w:rFonts w:ascii="ＭＳ 明朝" w:hAnsi="ＭＳ 明朝" w:cs="ＭＳ ゴシック"/>
          <w:kern w:val="0"/>
          <w:szCs w:val="21"/>
        </w:rPr>
        <w:tab/>
      </w:r>
      <w:r>
        <w:rPr>
          <w:rFonts w:ascii="ＭＳ 明朝" w:hAnsi="ＭＳ 明朝" w:cs="ＭＳ ゴシック" w:hint="eastAsia"/>
          <w:kern w:val="0"/>
          <w:szCs w:val="21"/>
        </w:rPr>
        <w:t>生糸くずの重量＝生糸重量(g)×</w:t>
      </w:r>
      <w:r>
        <w:rPr>
          <w:rFonts w:ascii="ＭＳ 明朝" w:hAnsi="ＭＳ 明朝" w:cs="ＭＳ ゴシック"/>
          <w:kern w:val="0"/>
          <w:position w:val="-26"/>
          <w:szCs w:val="21"/>
        </w:rPr>
        <w:object w:dxaOrig="2840" w:dyaOrig="639">
          <v:shape id="Picture 11" o:spid="_x0000_i1035" type="#_x0000_t75" style="width:141.75pt;height:32.25pt" o:ole="">
            <v:imagedata r:id="rId27" o:title=""/>
          </v:shape>
          <o:OLEObject Type="Embed" ProgID="Equation.3" ShapeID="Picture 11" DrawAspect="Content" ObjectID="_1670325053" r:id="rId28"/>
        </w:object>
      </w:r>
    </w:p>
    <w:p w:rsidR="00FF26E8" w:rsidRDefault="00C679C4">
      <w:pPr>
        <w:widowControl/>
        <w:ind w:leftChars="200" w:left="63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ロ　計算例</w:t>
      </w:r>
    </w:p>
    <w:p w:rsidR="00FF26E8" w:rsidRDefault="00C679C4">
      <w:pPr>
        <w:widowControl/>
        <w:ind w:leftChars="300" w:left="84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歩留り及び製造条件</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ＳＩＬＫ ＴＡＦＦＥＴＡ</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13.5匁付　48″×50Ｙ</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lastRenderedPageBreak/>
        <w:t>経糸　21</w:t>
      </w:r>
      <w:r>
        <w:rPr>
          <w:rFonts w:ascii="ＭＳ 明朝" w:hAnsi="ＭＳ 明朝" w:cs="ＭＳ ゴシック" w:hint="eastAsia"/>
          <w:kern w:val="0"/>
          <w:szCs w:val="21"/>
          <w:vertAlign w:val="superscript"/>
          <w:lang w:eastAsia="zh-TW"/>
        </w:rPr>
        <w:t>ｄ</w:t>
      </w:r>
      <w:r>
        <w:rPr>
          <w:rFonts w:ascii="ＭＳ 明朝" w:hAnsi="ＭＳ 明朝" w:cs="ＭＳ ゴシック" w:hint="eastAsia"/>
          <w:kern w:val="0"/>
          <w:szCs w:val="21"/>
          <w:lang w:eastAsia="zh-TW"/>
        </w:rPr>
        <w:t>×2本＝42</w:t>
      </w:r>
      <w:r>
        <w:rPr>
          <w:rFonts w:ascii="ＭＳ 明朝" w:hAnsi="ＭＳ 明朝" w:cs="ＭＳ ゴシック" w:hint="eastAsia"/>
          <w:kern w:val="0"/>
          <w:szCs w:val="21"/>
          <w:vertAlign w:val="superscript"/>
          <w:lang w:eastAsia="zh-TW"/>
        </w:rPr>
        <w:t>ｄ</w:t>
      </w:r>
      <w:r>
        <w:rPr>
          <w:rFonts w:ascii="ＭＳ 明朝" w:hAnsi="ＭＳ 明朝" w:cs="ＭＳ ゴシック" w:hint="eastAsia"/>
          <w:kern w:val="0"/>
          <w:szCs w:val="21"/>
          <w:lang w:eastAsia="zh-TW"/>
        </w:rPr>
        <w:t xml:space="preserve">　双撚800／700</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経糸　21</w:t>
      </w:r>
      <w:r>
        <w:rPr>
          <w:rFonts w:ascii="ＭＳ 明朝" w:hAnsi="ＭＳ 明朝" w:cs="ＭＳ ゴシック" w:hint="eastAsia"/>
          <w:kern w:val="0"/>
          <w:szCs w:val="21"/>
          <w:vertAlign w:val="superscript"/>
          <w:lang w:eastAsia="zh-TW"/>
        </w:rPr>
        <w:t>ｄ</w:t>
      </w:r>
      <w:r>
        <w:rPr>
          <w:rFonts w:ascii="ＭＳ 明朝" w:hAnsi="ＭＳ 明朝" w:cs="ＭＳ ゴシック" w:hint="eastAsia"/>
          <w:kern w:val="0"/>
          <w:szCs w:val="21"/>
          <w:lang w:eastAsia="zh-TW"/>
        </w:rPr>
        <w:t>×3本＝63</w:t>
      </w:r>
      <w:r>
        <w:rPr>
          <w:rFonts w:ascii="ＭＳ 明朝" w:hAnsi="ＭＳ 明朝" w:cs="ＭＳ ゴシック" w:hint="eastAsia"/>
          <w:kern w:val="0"/>
          <w:szCs w:val="21"/>
          <w:vertAlign w:val="superscript"/>
          <w:lang w:eastAsia="zh-TW"/>
        </w:rPr>
        <w:t>ｄ</w:t>
      </w:r>
      <w:r>
        <w:rPr>
          <w:rFonts w:ascii="ＭＳ 明朝" w:hAnsi="ＭＳ 明朝" w:cs="ＭＳ ゴシック" w:hint="eastAsia"/>
          <w:kern w:val="0"/>
          <w:szCs w:val="21"/>
          <w:lang w:eastAsia="zh-TW"/>
        </w:rPr>
        <w:t xml:space="preserve">　片撚180</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通し幅　49″　1.245ｍ</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経糸総本数　9782本</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 xml:space="preserve">織上密度　</w:t>
      </w:r>
      <w:r>
        <w:rPr>
          <w:rFonts w:ascii="ＭＳ 明朝" w:hAnsi="ＭＳ 明朝" w:cs="ＭＳ ゴシック" w:hint="eastAsia"/>
          <w:kern w:val="0"/>
          <w:szCs w:val="21"/>
        </w:rPr>
        <w:tab/>
        <w:t xml:space="preserve"> </w:t>
      </w:r>
      <w:r>
        <w:rPr>
          <w:rFonts w:ascii="ＭＳ 明朝" w:hAnsi="ＭＳ 明朝" w:cs="ＭＳ ゴシック" w:hint="eastAsia"/>
          <w:kern w:val="0"/>
          <w:szCs w:val="21"/>
          <w:lang w:eastAsia="zh-TW"/>
        </w:rPr>
        <w:t>114本／吋　4488本／ｍ</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整経長　56Ｙ　51.21ｍ</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織上長　51Ｙ　46.63ｍ</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織上幅　48　1／2″　1.232ｍ</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加工ロス</w:t>
      </w:r>
    </w:p>
    <w:p w:rsidR="00FF26E8" w:rsidRDefault="00C679C4">
      <w:pPr>
        <w:widowControl/>
        <w:ind w:leftChars="1000" w:left="2100" w:firstLine="210"/>
        <w:jc w:val="left"/>
        <w:rPr>
          <w:rFonts w:ascii="ＭＳ 明朝" w:hAnsi="ＭＳ 明朝" w:cs="ＭＳ ゴシック"/>
          <w:kern w:val="0"/>
          <w:szCs w:val="21"/>
        </w:rPr>
      </w:pPr>
      <w:r>
        <w:rPr>
          <w:rFonts w:ascii="ＭＳ 明朝" w:hAnsi="ＭＳ 明朝" w:cs="ＭＳ ゴシック" w:hint="eastAsia"/>
          <w:kern w:val="0"/>
          <w:szCs w:val="21"/>
        </w:rPr>
        <w:t>撚縮　　撚りロス　　染ロス　　精練ロス　　織りロス</w:t>
      </w:r>
    </w:p>
    <w:p w:rsidR="00FF26E8" w:rsidRDefault="00C679C4">
      <w:pPr>
        <w:widowControl/>
        <w:ind w:leftChars="500" w:left="1050" w:firstLine="210"/>
        <w:jc w:val="left"/>
        <w:rPr>
          <w:rFonts w:ascii="ＭＳ 明朝" w:hAnsi="ＭＳ 明朝" w:cs="ＭＳ ゴシック"/>
          <w:kern w:val="0"/>
          <w:szCs w:val="21"/>
        </w:rPr>
      </w:pPr>
      <w:r>
        <w:rPr>
          <w:rFonts w:ascii="ＭＳ 明朝" w:hAnsi="ＭＳ 明朝" w:cs="ＭＳ ゴシック" w:hint="eastAsia"/>
          <w:kern w:val="0"/>
          <w:szCs w:val="21"/>
        </w:rPr>
        <w:t>経糸　　　3.5％　　2.0％　　　1.0％　　　1.0％　　　　3.0％</w:t>
      </w:r>
    </w:p>
    <w:p w:rsidR="00FF26E8" w:rsidRDefault="00C679C4">
      <w:pPr>
        <w:widowControl/>
        <w:ind w:leftChars="500" w:left="1050" w:firstLine="210"/>
        <w:jc w:val="left"/>
        <w:rPr>
          <w:rFonts w:ascii="ＭＳ 明朝" w:hAnsi="ＭＳ 明朝" w:cs="ＭＳ ゴシック"/>
          <w:kern w:val="0"/>
          <w:szCs w:val="21"/>
          <w:lang w:eastAsia="zh-TW"/>
        </w:rPr>
      </w:pPr>
      <w:r>
        <w:rPr>
          <w:rFonts w:ascii="ＭＳ 明朝" w:hAnsi="ＭＳ 明朝" w:cs="ＭＳ ゴシック" w:hint="eastAsia"/>
          <w:kern w:val="0"/>
          <w:szCs w:val="21"/>
          <w:lang w:eastAsia="zh-TW"/>
        </w:rPr>
        <w:t>緯糸　　　1.0％　　1.0％　　　1.0％　　　1.0％　　　　6.0％</w:t>
      </w:r>
    </w:p>
    <w:p w:rsidR="00FF26E8" w:rsidRDefault="00C679C4">
      <w:pPr>
        <w:widowControl/>
        <w:tabs>
          <w:tab w:val="left" w:pos="2400"/>
        </w:tabs>
        <w:ind w:leftChars="300" w:left="840" w:hangingChars="100" w:hanging="210"/>
        <w:rPr>
          <w:rFonts w:ascii="ＭＳ 明朝" w:hAnsi="ＭＳ 明朝" w:cs="ＭＳ ゴシック"/>
          <w:kern w:val="0"/>
          <w:szCs w:val="21"/>
        </w:rPr>
      </w:pPr>
      <w:r>
        <w:rPr>
          <w:rFonts w:ascii="ＭＳ 明朝" w:hAnsi="ＭＳ 明朝" w:cs="ＭＳ ゴシック" w:hint="eastAsia"/>
          <w:kern w:val="0"/>
          <w:szCs w:val="21"/>
        </w:rPr>
        <w:t>　計算例</w:t>
      </w:r>
    </w:p>
    <w:p w:rsidR="00FF26E8" w:rsidRDefault="00C679C4">
      <w:pPr>
        <w:widowControl/>
        <w:ind w:leftChars="400" w:left="840" w:firstLineChars="100" w:firstLine="210"/>
        <w:rPr>
          <w:rFonts w:ascii="ＭＳ 明朝" w:hAnsi="ＭＳ 明朝" w:cs="ＭＳ ゴシック"/>
          <w:kern w:val="0"/>
          <w:szCs w:val="21"/>
        </w:rPr>
      </w:pPr>
      <w:r>
        <w:rPr>
          <w:rFonts w:ascii="ＭＳ 明朝" w:hAnsi="ＭＳ 明朝" w:cs="ＭＳ ゴシック" w:hint="eastAsia"/>
          <w:kern w:val="0"/>
          <w:szCs w:val="21"/>
        </w:rPr>
        <w:t>必要経糸量（ｇ／㎡）＝</w:t>
      </w:r>
      <w:r>
        <w:rPr>
          <w:rFonts w:ascii="ＭＳ 明朝" w:hAnsi="ＭＳ 明朝" w:cs="ＭＳ ゴシック"/>
          <w:kern w:val="0"/>
          <w:position w:val="-22"/>
          <w:szCs w:val="21"/>
        </w:rPr>
        <w:object w:dxaOrig="2860" w:dyaOrig="580">
          <v:shape id="Picture 12" o:spid="_x0000_i1036" type="#_x0000_t75" style="width:143.25pt;height:29.25pt" o:ole="">
            <v:imagedata r:id="rId23" o:title=""/>
          </v:shape>
          <o:OLEObject Type="Embed" ProgID="Equation.3" ShapeID="Picture 12" DrawAspect="Content" ObjectID="_1670325054" r:id="rId29"/>
        </w:object>
      </w:r>
      <w:r>
        <w:rPr>
          <w:rFonts w:ascii="ＭＳ 明朝" w:hAnsi="ＭＳ 明朝" w:cs="ＭＳ ゴシック" w:hint="eastAsia"/>
          <w:kern w:val="0"/>
          <w:szCs w:val="21"/>
        </w:rPr>
        <w:t>×（１＋Ｌ</w:t>
      </w:r>
      <w:r>
        <w:rPr>
          <w:rFonts w:ascii="ＭＳ 明朝" w:hAnsi="ＭＳ 明朝" w:cs="ＭＳ ゴシック" w:hint="eastAsia"/>
          <w:kern w:val="0"/>
          <w:szCs w:val="21"/>
          <w:vertAlign w:val="subscript"/>
        </w:rPr>
        <w:t>1</w:t>
      </w:r>
      <w:r>
        <w:rPr>
          <w:rFonts w:ascii="ＭＳ 明朝" w:hAnsi="ＭＳ 明朝" w:cs="ＭＳ ゴシック" w:hint="eastAsia"/>
          <w:kern w:val="0"/>
          <w:szCs w:val="21"/>
        </w:rPr>
        <w:t>）</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w:t>
      </w:r>
      <w:r>
        <w:rPr>
          <w:rFonts w:ascii="ＭＳ 明朝" w:hAnsi="ＭＳ 明朝" w:cs="ＭＳ ゴシック"/>
          <w:kern w:val="0"/>
          <w:position w:val="-22"/>
          <w:szCs w:val="21"/>
        </w:rPr>
        <w:object w:dxaOrig="5420" w:dyaOrig="560">
          <v:shape id="Picture 13" o:spid="_x0000_i1037" type="#_x0000_t75" style="width:270.75pt;height:27.75pt" o:ole="">
            <v:imagedata r:id="rId30" o:title=""/>
          </v:shape>
          <o:OLEObject Type="Embed" ProgID="Equation.3" ShapeID="Picture 13" DrawAspect="Content" ObjectID="_1670325055" r:id="rId31"/>
        </w:object>
      </w:r>
      <w:r>
        <w:rPr>
          <w:rFonts w:ascii="ＭＳ 明朝" w:hAnsi="ＭＳ 明朝" w:cs="ＭＳ ゴシック" w:hint="eastAsia"/>
          <w:kern w:val="0"/>
          <w:szCs w:val="21"/>
        </w:rPr>
        <w:t>／㎡</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必要経糸量（ｇ／㎡）＝</w:t>
      </w:r>
      <w:r>
        <w:rPr>
          <w:rFonts w:ascii="ＭＳ 明朝" w:hAnsi="ＭＳ 明朝" w:cs="ＭＳ ゴシック"/>
          <w:kern w:val="0"/>
          <w:position w:val="-22"/>
          <w:szCs w:val="21"/>
        </w:rPr>
        <w:object w:dxaOrig="2659" w:dyaOrig="580">
          <v:shape id="Picture 14" o:spid="_x0000_i1038" type="#_x0000_t75" style="width:132.75pt;height:29.25pt" o:ole="">
            <v:imagedata r:id="rId25" o:title=""/>
          </v:shape>
          <o:OLEObject Type="Embed" ProgID="Equation.3" ShapeID="Picture 14" DrawAspect="Content" ObjectID="_1670325056" r:id="rId32"/>
        </w:object>
      </w:r>
      <w:r>
        <w:rPr>
          <w:rFonts w:ascii="ＭＳ 明朝" w:hAnsi="ＭＳ 明朝" w:cs="ＭＳ ゴシック" w:hint="eastAsia"/>
          <w:kern w:val="0"/>
          <w:szCs w:val="21"/>
        </w:rPr>
        <w:t>×（１＋Ｌ</w:t>
      </w:r>
      <w:r>
        <w:rPr>
          <w:rFonts w:ascii="ＭＳ 明朝" w:hAnsi="ＭＳ 明朝" w:cs="ＭＳ ゴシック" w:hint="eastAsia"/>
          <w:kern w:val="0"/>
          <w:szCs w:val="21"/>
          <w:vertAlign w:val="subscript"/>
        </w:rPr>
        <w:t>2</w:t>
      </w:r>
      <w:r>
        <w:rPr>
          <w:rFonts w:ascii="ＭＳ 明朝" w:hAnsi="ＭＳ 明朝" w:cs="ＭＳ ゴシック" w:hint="eastAsia"/>
          <w:kern w:val="0"/>
          <w:szCs w:val="21"/>
        </w:rPr>
        <w:t>）</w:t>
      </w:r>
    </w:p>
    <w:p w:rsidR="00FF26E8" w:rsidRDefault="00C679C4">
      <w:pPr>
        <w:widowControl/>
        <w:ind w:leftChars="400" w:left="840" w:firstLine="210"/>
        <w:jc w:val="left"/>
        <w:rPr>
          <w:rFonts w:ascii="ＭＳ 明朝" w:hAnsi="ＭＳ 明朝" w:cs="ＭＳ ゴシック"/>
          <w:kern w:val="0"/>
          <w:szCs w:val="21"/>
        </w:rPr>
      </w:pPr>
      <w:r>
        <w:rPr>
          <w:rFonts w:ascii="ＭＳ 明朝" w:hAnsi="ＭＳ 明朝" w:cs="ＭＳ ゴシック" w:hint="eastAsia"/>
          <w:kern w:val="0"/>
          <w:szCs w:val="21"/>
        </w:rPr>
        <w:t>＝</w:t>
      </w:r>
      <w:r>
        <w:rPr>
          <w:rFonts w:ascii="ＭＳ 明朝" w:hAnsi="ＭＳ 明朝" w:cs="ＭＳ ゴシック"/>
          <w:kern w:val="0"/>
          <w:position w:val="-22"/>
          <w:szCs w:val="21"/>
        </w:rPr>
        <w:object w:dxaOrig="5319" w:dyaOrig="820">
          <v:shape id="Picture 15" o:spid="_x0000_i1039" type="#_x0000_t75" style="width:266.25pt;height:41.25pt" o:ole="">
            <v:imagedata r:id="rId33" o:title=""/>
          </v:shape>
          <o:OLEObject Type="Embed" ProgID="Equation.3" ShapeID="Picture 15" DrawAspect="Content" ObjectID="_1670325057" r:id="rId34"/>
        </w:object>
      </w:r>
      <w:r>
        <w:rPr>
          <w:rFonts w:ascii="ＭＳ 明朝" w:hAnsi="ＭＳ 明朝" w:cs="ＭＳ ゴシック" w:hint="eastAsia"/>
          <w:kern w:val="0"/>
          <w:szCs w:val="21"/>
        </w:rPr>
        <w:t>／㎡</w:t>
      </w:r>
    </w:p>
    <w:sectPr w:rsidR="00FF2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4A" w:rsidRDefault="00403A4A" w:rsidP="009A0151">
      <w:r>
        <w:separator/>
      </w:r>
    </w:p>
  </w:endnote>
  <w:endnote w:type="continuationSeparator" w:id="0">
    <w:p w:rsidR="00403A4A" w:rsidRDefault="00403A4A" w:rsidP="009A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4A" w:rsidRDefault="00403A4A" w:rsidP="009A0151">
      <w:r>
        <w:separator/>
      </w:r>
    </w:p>
  </w:footnote>
  <w:footnote w:type="continuationSeparator" w:id="0">
    <w:p w:rsidR="00403A4A" w:rsidRDefault="00403A4A" w:rsidP="009A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stroke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FA"/>
    <w:rsid w:val="00015EF4"/>
    <w:rsid w:val="00024D62"/>
    <w:rsid w:val="000A3DF1"/>
    <w:rsid w:val="000D3AF7"/>
    <w:rsid w:val="00101D0A"/>
    <w:rsid w:val="00112306"/>
    <w:rsid w:val="00127E73"/>
    <w:rsid w:val="002E470A"/>
    <w:rsid w:val="002E4BDB"/>
    <w:rsid w:val="00401139"/>
    <w:rsid w:val="00403A4A"/>
    <w:rsid w:val="00434130"/>
    <w:rsid w:val="00470A52"/>
    <w:rsid w:val="004B0D55"/>
    <w:rsid w:val="005E3F98"/>
    <w:rsid w:val="00644FBA"/>
    <w:rsid w:val="006916B9"/>
    <w:rsid w:val="00714BC8"/>
    <w:rsid w:val="007610EC"/>
    <w:rsid w:val="007B75F4"/>
    <w:rsid w:val="009A0151"/>
    <w:rsid w:val="009B6800"/>
    <w:rsid w:val="00A03359"/>
    <w:rsid w:val="00AA0277"/>
    <w:rsid w:val="00AB433C"/>
    <w:rsid w:val="00AE6483"/>
    <w:rsid w:val="00B01E13"/>
    <w:rsid w:val="00B10E48"/>
    <w:rsid w:val="00B8556F"/>
    <w:rsid w:val="00C12EC6"/>
    <w:rsid w:val="00C24410"/>
    <w:rsid w:val="00C679C4"/>
    <w:rsid w:val="00CC0022"/>
    <w:rsid w:val="00D31FFA"/>
    <w:rsid w:val="00DC45EC"/>
    <w:rsid w:val="00DE4B05"/>
    <w:rsid w:val="00DE6BB9"/>
    <w:rsid w:val="00E04827"/>
    <w:rsid w:val="00E611C0"/>
    <w:rsid w:val="00EE6D6C"/>
    <w:rsid w:val="00EF73FB"/>
    <w:rsid w:val="00F65590"/>
    <w:rsid w:val="00FF26E8"/>
    <w:rsid w:val="6BC5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miterlimit="2"/>
      <v:textbox inset="5.85pt,.7pt,5.85pt,.7pt"/>
    </o:shapedefaults>
    <o:shapelayout v:ext="edit">
      <o:idmap v:ext="edit" data="1"/>
    </o:shapelayout>
  </w:shapeDefaults>
  <w:decimalSymbol w:val="."/>
  <w:listSeparator w:val=","/>
  <w15:docId w15:val="{00741E89-7765-4C13-B2DD-E41C5AC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footer"/>
    <w:basedOn w:val="a"/>
    <w:link w:val="a5"/>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character" w:styleId="a8">
    <w:name w:val="Hyperlink"/>
    <w:rPr>
      <w:color w:val="0000FF"/>
      <w:u w:val="single"/>
    </w:rPr>
  </w:style>
  <w:style w:type="character" w:styleId="HTML">
    <w:name w:val="HTML Typewriter"/>
    <w:rPr>
      <w:rFonts w:ascii="ＭＳ ゴシック" w:eastAsia="ＭＳ ゴシック" w:hAnsi="ＭＳ ゴシック" w:cs="ＭＳ ゴシック"/>
      <w:sz w:val="24"/>
      <w:szCs w:val="24"/>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日付1"/>
    <w:basedOn w:val="a"/>
    <w:pPr>
      <w:widowControl/>
      <w:spacing w:line="360" w:lineRule="auto"/>
      <w:jc w:val="right"/>
    </w:pPr>
    <w:rPr>
      <w:rFonts w:ascii="ＭＳ 明朝" w:hAnsi="ＭＳ 明朝" w:cs="ＭＳ Ｐゴシック"/>
      <w:kern w:val="0"/>
      <w:szCs w:val="21"/>
    </w:rPr>
  </w:style>
  <w:style w:type="paragraph" w:customStyle="1" w:styleId="10">
    <w:name w:val="表題1"/>
    <w:basedOn w:val="a"/>
    <w:pPr>
      <w:widowControl/>
      <w:spacing w:line="360" w:lineRule="auto"/>
      <w:ind w:left="1200" w:right="1200" w:firstLine="240"/>
      <w:jc w:val="left"/>
    </w:pPr>
    <w:rPr>
      <w:rFonts w:ascii="ＭＳ 明朝" w:hAnsi="ＭＳ 明朝" w:cs="ＭＳ Ｐゴシック"/>
      <w:kern w:val="0"/>
      <w:sz w:val="24"/>
    </w:rPr>
  </w:style>
  <w:style w:type="paragraph" w:customStyle="1" w:styleId="docno">
    <w:name w:val="docno"/>
    <w:basedOn w:val="a"/>
    <w:pPr>
      <w:widowControl/>
      <w:spacing w:line="360" w:lineRule="auto"/>
      <w:jc w:val="right"/>
    </w:pPr>
    <w:rPr>
      <w:rFonts w:ascii="ＭＳ 明朝" w:hAnsi="ＭＳ 明朝" w:cs="ＭＳ Ｐゴシック"/>
      <w:kern w:val="0"/>
      <w:szCs w:val="21"/>
    </w:rPr>
  </w:style>
  <w:style w:type="paragraph" w:customStyle="1" w:styleId="hd9">
    <w:name w:val="hd9"/>
    <w:basedOn w:val="a"/>
    <w:pPr>
      <w:widowControl/>
      <w:spacing w:line="360" w:lineRule="auto"/>
      <w:ind w:left="1050" w:hanging="210"/>
      <w:jc w:val="left"/>
    </w:pPr>
    <w:rPr>
      <w:rFonts w:ascii="ＭＳ 明朝" w:hAnsi="ＭＳ 明朝" w:cs="ＭＳ Ｐゴシック"/>
      <w:kern w:val="0"/>
      <w:szCs w:val="21"/>
    </w:rPr>
  </w:style>
  <w:style w:type="paragraph" w:customStyle="1" w:styleId="p9">
    <w:name w:val="p9"/>
    <w:basedOn w:val="a"/>
    <w:pPr>
      <w:widowControl/>
      <w:spacing w:line="360" w:lineRule="auto"/>
      <w:ind w:left="1050" w:firstLine="210"/>
      <w:jc w:val="left"/>
    </w:pPr>
    <w:rPr>
      <w:rFonts w:ascii="ＭＳ 明朝" w:hAnsi="ＭＳ 明朝" w:cs="ＭＳ Ｐゴシック"/>
      <w:kern w:val="0"/>
      <w:szCs w:val="21"/>
    </w:rPr>
  </w:style>
  <w:style w:type="paragraph" w:customStyle="1" w:styleId="hd10">
    <w:name w:val="hd10"/>
    <w:basedOn w:val="a"/>
    <w:pPr>
      <w:widowControl/>
      <w:spacing w:line="360" w:lineRule="auto"/>
      <w:ind w:left="1470" w:hanging="210"/>
      <w:jc w:val="left"/>
    </w:pPr>
    <w:rPr>
      <w:rFonts w:ascii="ＭＳ 明朝" w:hAnsi="ＭＳ 明朝" w:cs="ＭＳ Ｐゴシック"/>
      <w:kern w:val="0"/>
      <w:szCs w:val="21"/>
    </w:rPr>
  </w:style>
  <w:style w:type="paragraph" w:customStyle="1" w:styleId="p10">
    <w:name w:val="p10"/>
    <w:basedOn w:val="a"/>
    <w:pPr>
      <w:widowControl/>
      <w:spacing w:line="360" w:lineRule="auto"/>
      <w:ind w:left="1470" w:firstLine="210"/>
      <w:jc w:val="left"/>
    </w:pPr>
    <w:rPr>
      <w:rFonts w:ascii="ＭＳ 明朝" w:hAnsi="ＭＳ 明朝" w:cs="ＭＳ Ｐゴシック"/>
      <w:kern w:val="0"/>
      <w:szCs w:val="21"/>
    </w:rPr>
  </w:style>
  <w:style w:type="paragraph" w:customStyle="1" w:styleId="hd6">
    <w:name w:val="hd6"/>
    <w:basedOn w:val="a"/>
    <w:pPr>
      <w:widowControl/>
      <w:spacing w:line="360" w:lineRule="auto"/>
      <w:ind w:left="420" w:hanging="210"/>
      <w:jc w:val="left"/>
    </w:pPr>
    <w:rPr>
      <w:rFonts w:ascii="ＭＳ 明朝" w:hAnsi="ＭＳ 明朝" w:cs="ＭＳ Ｐゴシック"/>
      <w:kern w:val="0"/>
      <w:szCs w:val="21"/>
    </w:rPr>
  </w:style>
  <w:style w:type="paragraph" w:customStyle="1" w:styleId="hd7">
    <w:name w:val="hd7"/>
    <w:basedOn w:val="a"/>
    <w:pPr>
      <w:widowControl/>
      <w:spacing w:line="360" w:lineRule="auto"/>
      <w:ind w:left="630" w:hanging="210"/>
      <w:jc w:val="left"/>
    </w:pPr>
    <w:rPr>
      <w:rFonts w:ascii="ＭＳ 明朝" w:hAnsi="ＭＳ 明朝" w:cs="ＭＳ Ｐゴシック"/>
      <w:kern w:val="0"/>
      <w:szCs w:val="21"/>
    </w:rPr>
  </w:style>
  <w:style w:type="paragraph" w:customStyle="1" w:styleId="hd8">
    <w:name w:val="hd8"/>
    <w:basedOn w:val="a"/>
    <w:pPr>
      <w:widowControl/>
      <w:spacing w:line="360" w:lineRule="auto"/>
      <w:ind w:left="840" w:hanging="210"/>
      <w:jc w:val="left"/>
    </w:pPr>
    <w:rPr>
      <w:rFonts w:ascii="ＭＳ 明朝" w:hAnsi="ＭＳ 明朝" w:cs="ＭＳ Ｐゴシック"/>
      <w:kern w:val="0"/>
      <w:szCs w:val="21"/>
    </w:rPr>
  </w:style>
  <w:style w:type="paragraph" w:customStyle="1" w:styleId="p8">
    <w:name w:val="p8"/>
    <w:basedOn w:val="a"/>
    <w:pPr>
      <w:widowControl/>
      <w:spacing w:line="360" w:lineRule="auto"/>
      <w:ind w:left="840" w:firstLine="210"/>
      <w:jc w:val="left"/>
    </w:pPr>
    <w:rPr>
      <w:rFonts w:ascii="ＭＳ 明朝" w:hAnsi="ＭＳ 明朝" w:cs="ＭＳ Ｐゴシック"/>
      <w:kern w:val="0"/>
      <w:szCs w:val="21"/>
    </w:rPr>
  </w:style>
  <w:style w:type="paragraph" w:customStyle="1" w:styleId="p7">
    <w:name w:val="p7"/>
    <w:basedOn w:val="a"/>
    <w:pPr>
      <w:widowControl/>
      <w:spacing w:line="360" w:lineRule="auto"/>
      <w:ind w:left="630" w:firstLine="210"/>
      <w:jc w:val="left"/>
    </w:pPr>
    <w:rPr>
      <w:rFonts w:ascii="ＭＳ 明朝" w:hAnsi="ＭＳ 明朝" w:cs="ＭＳ Ｐゴシック"/>
      <w:kern w:val="0"/>
      <w:szCs w:val="21"/>
    </w:rPr>
  </w:style>
  <w:style w:type="paragraph" w:customStyle="1" w:styleId="p6">
    <w:name w:val="p6"/>
    <w:basedOn w:val="a"/>
    <w:pPr>
      <w:widowControl/>
      <w:spacing w:line="360" w:lineRule="auto"/>
      <w:ind w:left="420" w:firstLine="210"/>
      <w:jc w:val="left"/>
    </w:pPr>
    <w:rPr>
      <w:rFonts w:ascii="ＭＳ 明朝" w:hAnsi="ＭＳ 明朝" w:cs="ＭＳ Ｐゴシック"/>
      <w:kern w:val="0"/>
      <w:szCs w:val="21"/>
    </w:rPr>
  </w:style>
  <w:style w:type="paragraph" w:customStyle="1" w:styleId="rireki">
    <w:name w:val="rireki"/>
    <w:basedOn w:val="a"/>
    <w:pPr>
      <w:widowControl/>
      <w:spacing w:line="360" w:lineRule="auto"/>
      <w:jc w:val="right"/>
    </w:pPr>
    <w:rPr>
      <w:rFonts w:ascii="ＭＳ 明朝" w:hAnsi="ＭＳ 明朝" w:cs="ＭＳ Ｐゴシック"/>
      <w:kern w:val="0"/>
      <w:szCs w:val="21"/>
    </w:rPr>
  </w:style>
  <w:style w:type="paragraph" w:customStyle="1" w:styleId="p0">
    <w:name w:val="p0"/>
    <w:basedOn w:val="a"/>
    <w:pPr>
      <w:widowControl/>
      <w:spacing w:line="360" w:lineRule="auto"/>
      <w:ind w:firstLine="210"/>
      <w:jc w:val="left"/>
    </w:pPr>
    <w:rPr>
      <w:rFonts w:ascii="ＭＳ 明朝" w:hAnsi="ＭＳ 明朝" w:cs="ＭＳ Ｐゴシック"/>
      <w:kern w:val="0"/>
      <w:szCs w:val="21"/>
    </w:rPr>
  </w:style>
  <w:style w:type="character" w:customStyle="1" w:styleId="a7">
    <w:name w:val="ヘッダー (文字)"/>
    <w:link w:val="a6"/>
    <w:rPr>
      <w:kern w:val="2"/>
      <w:sz w:val="21"/>
      <w:szCs w:val="24"/>
    </w:rPr>
  </w:style>
  <w:style w:type="character" w:customStyle="1" w:styleId="a5">
    <w:name w:val="フッター (文字)"/>
    <w:link w:val="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1861</Words>
  <Characters>10614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製造歩留事務提要の制定について</vt:lpstr>
    </vt:vector>
  </TitlesOfParts>
  <Company>西日本鉄道株式会社</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製造歩留事務提要の制定について</dc:title>
  <dc:creator>鈴木　恒久</dc:creator>
  <cp:lastModifiedBy>鈴木　恒久</cp:lastModifiedBy>
  <cp:revision>2</cp:revision>
  <dcterms:created xsi:type="dcterms:W3CDTF">2020-12-24T05:22:00Z</dcterms:created>
  <dcterms:modified xsi:type="dcterms:W3CDTF">2020-12-24T05:22:00Z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