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80C" w:rsidRPr="00ED37FB" w:rsidRDefault="001A480C" w:rsidP="008F3C36">
      <w:pPr>
        <w:pStyle w:val="PlainText"/>
        <w:jc w:val="center"/>
        <w:rPr>
          <w:rFonts w:hAnsi="ＭＳ 明朝" w:cs="Times New Roman"/>
        </w:rPr>
      </w:pPr>
      <w:r w:rsidRPr="00ED37FB">
        <w:rPr>
          <w:rFonts w:hAnsi="ＭＳ 明朝" w:hint="eastAsia"/>
        </w:rPr>
        <w:t>輸入通関事務処理体制について</w:t>
      </w:r>
    </w:p>
    <w:p w:rsidR="001A480C" w:rsidRPr="00ED37FB" w:rsidRDefault="001A480C" w:rsidP="008F3C36">
      <w:pPr>
        <w:pStyle w:val="PlainText"/>
        <w:rPr>
          <w:rFonts w:hAnsi="ＭＳ 明朝" w:cs="Times New Roman"/>
        </w:rPr>
      </w:pPr>
    </w:p>
    <w:p w:rsidR="001A480C" w:rsidRPr="00ED37FB" w:rsidRDefault="001A480C" w:rsidP="008F3C36">
      <w:pPr>
        <w:pStyle w:val="PlainText"/>
        <w:ind w:firstLine="851"/>
        <w:rPr>
          <w:rFonts w:hAnsi="ＭＳ 明朝" w:cs="Times New Roman"/>
        </w:rPr>
      </w:pPr>
      <w:r w:rsidRPr="00ED37FB">
        <w:rPr>
          <w:rFonts w:hAnsi="ＭＳ 明朝" w:hint="eastAsia"/>
        </w:rPr>
        <w:t>平成</w:t>
      </w:r>
      <w:r w:rsidRPr="00ED37FB">
        <w:rPr>
          <w:rFonts w:hAnsi="ＭＳ 明朝"/>
        </w:rPr>
        <w:t>12</w:t>
      </w:r>
      <w:r w:rsidRPr="00ED37FB">
        <w:rPr>
          <w:rFonts w:hAnsi="ＭＳ 明朝" w:hint="eastAsia"/>
        </w:rPr>
        <w:t>年</w:t>
      </w:r>
      <w:r w:rsidRPr="00ED37FB">
        <w:rPr>
          <w:rFonts w:hAnsi="ＭＳ 明朝"/>
        </w:rPr>
        <w:t>3</w:t>
      </w:r>
      <w:r w:rsidRPr="00ED37FB">
        <w:rPr>
          <w:rFonts w:hAnsi="ＭＳ 明朝" w:hint="eastAsia"/>
        </w:rPr>
        <w:t>月</w:t>
      </w:r>
      <w:r w:rsidRPr="00ED37FB">
        <w:rPr>
          <w:rFonts w:hAnsi="ＭＳ 明朝"/>
        </w:rPr>
        <w:t>31</w:t>
      </w:r>
      <w:r w:rsidRPr="00ED37FB">
        <w:rPr>
          <w:rFonts w:hAnsi="ＭＳ 明朝" w:hint="eastAsia"/>
        </w:rPr>
        <w:t>日蔵関第</w:t>
      </w:r>
      <w:r w:rsidRPr="00ED37FB">
        <w:rPr>
          <w:rFonts w:hAnsi="ＭＳ 明朝"/>
        </w:rPr>
        <w:t>247</w:t>
      </w:r>
      <w:r w:rsidRPr="00ED37FB">
        <w:rPr>
          <w:rFonts w:hAnsi="ＭＳ 明朝" w:hint="eastAsia"/>
        </w:rPr>
        <w:t>号</w:t>
      </w:r>
    </w:p>
    <w:p w:rsidR="001A480C" w:rsidRPr="00ED37FB" w:rsidRDefault="001A480C" w:rsidP="008F3C36">
      <w:pPr>
        <w:rPr>
          <w:rFonts w:ascii="ＭＳ 明朝" w:cs="Times New Roman"/>
          <w:sz w:val="21"/>
          <w:szCs w:val="21"/>
        </w:rPr>
      </w:pPr>
      <w:r w:rsidRPr="00ED37FB">
        <w:rPr>
          <w:rFonts w:ascii="ＭＳ 明朝" w:hAnsi="ＭＳ 明朝" w:cs="ＭＳ 明朝" w:hint="eastAsia"/>
          <w:sz w:val="21"/>
          <w:szCs w:val="21"/>
        </w:rPr>
        <w:t>改正</w:t>
      </w:r>
      <w:r w:rsidRPr="00ED37FB">
        <w:rPr>
          <w:rFonts w:ascii="ＭＳ 明朝" w:cs="Times New Roman"/>
          <w:sz w:val="21"/>
          <w:szCs w:val="21"/>
        </w:rPr>
        <w:tab/>
      </w:r>
      <w:r w:rsidRPr="00ED37FB">
        <w:rPr>
          <w:rFonts w:ascii="ＭＳ 明朝" w:hAnsi="ＭＳ 明朝" w:cs="ＭＳ 明朝" w:hint="eastAsia"/>
          <w:sz w:val="21"/>
          <w:szCs w:val="21"/>
        </w:rPr>
        <w:t>平成</w:t>
      </w:r>
      <w:r w:rsidRPr="00ED37FB">
        <w:rPr>
          <w:rFonts w:ascii="ＭＳ 明朝" w:hAnsi="ＭＳ 明朝" w:cs="ＭＳ 明朝"/>
          <w:sz w:val="21"/>
          <w:szCs w:val="21"/>
        </w:rPr>
        <w:t>12</w:t>
      </w:r>
      <w:r w:rsidRPr="00ED37FB">
        <w:rPr>
          <w:rFonts w:ascii="ＭＳ 明朝" w:hAnsi="ＭＳ 明朝" w:cs="ＭＳ 明朝" w:hint="eastAsia"/>
          <w:sz w:val="21"/>
          <w:szCs w:val="21"/>
        </w:rPr>
        <w:t>年</w:t>
      </w:r>
      <w:r w:rsidRPr="00ED37FB">
        <w:rPr>
          <w:rFonts w:ascii="ＭＳ 明朝" w:hAnsi="ＭＳ 明朝" w:cs="ＭＳ 明朝"/>
          <w:sz w:val="21"/>
          <w:szCs w:val="21"/>
        </w:rPr>
        <w:t>8</w:t>
      </w:r>
      <w:r w:rsidRPr="00ED37FB">
        <w:rPr>
          <w:rFonts w:ascii="ＭＳ 明朝" w:hAnsi="ＭＳ 明朝" w:cs="ＭＳ 明朝" w:hint="eastAsia"/>
          <w:sz w:val="21"/>
          <w:szCs w:val="21"/>
        </w:rPr>
        <w:t>月</w:t>
      </w:r>
      <w:r w:rsidRPr="00ED37FB">
        <w:rPr>
          <w:rFonts w:ascii="ＭＳ 明朝" w:hAnsi="ＭＳ 明朝" w:cs="ＭＳ 明朝"/>
          <w:sz w:val="21"/>
          <w:szCs w:val="21"/>
        </w:rPr>
        <w:t>10</w:t>
      </w:r>
      <w:r w:rsidRPr="00ED37FB">
        <w:rPr>
          <w:rFonts w:ascii="ＭＳ 明朝" w:hAnsi="ＭＳ 明朝" w:cs="ＭＳ 明朝" w:hint="eastAsia"/>
          <w:sz w:val="21"/>
          <w:szCs w:val="21"/>
        </w:rPr>
        <w:t>日蔵関第</w:t>
      </w:r>
      <w:r w:rsidRPr="00ED37FB">
        <w:rPr>
          <w:rFonts w:ascii="ＭＳ 明朝" w:hAnsi="ＭＳ 明朝" w:cs="ＭＳ 明朝"/>
          <w:sz w:val="21"/>
          <w:szCs w:val="21"/>
        </w:rPr>
        <w:t>652</w:t>
      </w:r>
      <w:r w:rsidRPr="00ED37FB">
        <w:rPr>
          <w:rFonts w:ascii="ＭＳ 明朝" w:hAnsi="ＭＳ 明朝" w:cs="ＭＳ 明朝" w:hint="eastAsia"/>
          <w:sz w:val="21"/>
          <w:szCs w:val="21"/>
        </w:rPr>
        <w:t>号</w:t>
      </w:r>
    </w:p>
    <w:p w:rsidR="001A480C" w:rsidRPr="00ED37FB" w:rsidRDefault="001A480C" w:rsidP="008F3C36">
      <w:pPr>
        <w:rPr>
          <w:rFonts w:ascii="ＭＳ 明朝" w:cs="Times New Roman"/>
          <w:sz w:val="21"/>
          <w:szCs w:val="21"/>
        </w:rPr>
      </w:pPr>
      <w:r w:rsidRPr="00ED37FB">
        <w:rPr>
          <w:rFonts w:ascii="ＭＳ 明朝" w:hAnsi="ＭＳ 明朝" w:cs="ＭＳ 明朝" w:hint="eastAsia"/>
          <w:sz w:val="21"/>
          <w:szCs w:val="21"/>
        </w:rPr>
        <w:t>改正</w:t>
      </w:r>
      <w:r w:rsidRPr="00ED37FB">
        <w:rPr>
          <w:rFonts w:ascii="ＭＳ 明朝" w:cs="Times New Roman"/>
          <w:sz w:val="21"/>
          <w:szCs w:val="21"/>
        </w:rPr>
        <w:tab/>
      </w:r>
      <w:r w:rsidRPr="00ED37FB">
        <w:rPr>
          <w:rFonts w:ascii="ＭＳ 明朝" w:hAnsi="ＭＳ 明朝" w:cs="ＭＳ 明朝" w:hint="eastAsia"/>
          <w:sz w:val="21"/>
          <w:szCs w:val="21"/>
        </w:rPr>
        <w:t>平成</w:t>
      </w:r>
      <w:r w:rsidRPr="00ED37FB">
        <w:rPr>
          <w:rFonts w:ascii="ＭＳ 明朝" w:hAnsi="ＭＳ 明朝" w:cs="ＭＳ 明朝"/>
          <w:sz w:val="21"/>
          <w:szCs w:val="21"/>
        </w:rPr>
        <w:t>13</w:t>
      </w:r>
      <w:r w:rsidRPr="00ED37FB">
        <w:rPr>
          <w:rFonts w:ascii="ＭＳ 明朝" w:hAnsi="ＭＳ 明朝" w:cs="ＭＳ 明朝" w:hint="eastAsia"/>
          <w:sz w:val="21"/>
          <w:szCs w:val="21"/>
        </w:rPr>
        <w:t>年</w:t>
      </w:r>
      <w:r w:rsidRPr="00ED37FB">
        <w:rPr>
          <w:rFonts w:ascii="ＭＳ 明朝" w:hAnsi="ＭＳ 明朝" w:cs="ＭＳ 明朝"/>
          <w:sz w:val="21"/>
          <w:szCs w:val="21"/>
        </w:rPr>
        <w:t>1</w:t>
      </w:r>
      <w:r w:rsidRPr="00ED37FB">
        <w:rPr>
          <w:rFonts w:ascii="ＭＳ 明朝" w:hAnsi="ＭＳ 明朝" w:cs="ＭＳ 明朝" w:hint="eastAsia"/>
          <w:sz w:val="21"/>
          <w:szCs w:val="21"/>
        </w:rPr>
        <w:t>月</w:t>
      </w:r>
      <w:r w:rsidRPr="00ED37FB">
        <w:rPr>
          <w:rFonts w:ascii="ＭＳ 明朝" w:hAnsi="ＭＳ 明朝" w:cs="ＭＳ 明朝"/>
          <w:sz w:val="21"/>
          <w:szCs w:val="21"/>
        </w:rPr>
        <w:t>6</w:t>
      </w:r>
      <w:r w:rsidRPr="00ED37FB">
        <w:rPr>
          <w:rFonts w:ascii="ＭＳ 明朝" w:hAnsi="ＭＳ 明朝" w:cs="ＭＳ 明朝" w:hint="eastAsia"/>
          <w:sz w:val="21"/>
          <w:szCs w:val="21"/>
        </w:rPr>
        <w:t>日財関第</w:t>
      </w:r>
      <w:r w:rsidRPr="00ED37FB">
        <w:rPr>
          <w:rFonts w:ascii="ＭＳ 明朝" w:hAnsi="ＭＳ 明朝" w:cs="ＭＳ 明朝"/>
          <w:sz w:val="21"/>
          <w:szCs w:val="21"/>
        </w:rPr>
        <w:t>4</w:t>
      </w:r>
      <w:r w:rsidRPr="00ED37FB">
        <w:rPr>
          <w:rFonts w:ascii="ＭＳ 明朝" w:hAnsi="ＭＳ 明朝" w:cs="ＭＳ 明朝" w:hint="eastAsia"/>
          <w:sz w:val="21"/>
          <w:szCs w:val="21"/>
        </w:rPr>
        <w:t>号</w:t>
      </w:r>
    </w:p>
    <w:p w:rsidR="001A480C" w:rsidRPr="00ED37FB" w:rsidRDefault="001A480C" w:rsidP="008F3C36">
      <w:pPr>
        <w:rPr>
          <w:rFonts w:ascii="ＭＳ 明朝" w:cs="Times New Roman"/>
          <w:sz w:val="21"/>
          <w:szCs w:val="21"/>
        </w:rPr>
      </w:pPr>
      <w:r w:rsidRPr="00ED37FB">
        <w:rPr>
          <w:rFonts w:ascii="ＭＳ 明朝" w:hAnsi="ＭＳ 明朝" w:cs="ＭＳ 明朝" w:hint="eastAsia"/>
          <w:sz w:val="21"/>
          <w:szCs w:val="21"/>
        </w:rPr>
        <w:t>改正</w:t>
      </w:r>
      <w:r w:rsidRPr="00ED37FB">
        <w:rPr>
          <w:rFonts w:ascii="ＭＳ 明朝" w:cs="Times New Roman"/>
          <w:sz w:val="21"/>
          <w:szCs w:val="21"/>
        </w:rPr>
        <w:tab/>
      </w:r>
      <w:r w:rsidRPr="00ED37FB">
        <w:rPr>
          <w:rFonts w:ascii="ＭＳ 明朝" w:hAnsi="ＭＳ 明朝" w:cs="ＭＳ 明朝" w:hint="eastAsia"/>
          <w:sz w:val="21"/>
          <w:szCs w:val="21"/>
        </w:rPr>
        <w:t>平成</w:t>
      </w:r>
      <w:r w:rsidRPr="00ED37FB">
        <w:rPr>
          <w:rFonts w:ascii="ＭＳ 明朝" w:hAnsi="ＭＳ 明朝" w:cs="ＭＳ 明朝"/>
          <w:sz w:val="21"/>
          <w:szCs w:val="21"/>
        </w:rPr>
        <w:t>13</w:t>
      </w:r>
      <w:r w:rsidRPr="00ED37FB">
        <w:rPr>
          <w:rFonts w:ascii="ＭＳ 明朝" w:hAnsi="ＭＳ 明朝" w:cs="ＭＳ 明朝" w:hint="eastAsia"/>
          <w:sz w:val="21"/>
          <w:szCs w:val="21"/>
        </w:rPr>
        <w:t>年</w:t>
      </w:r>
      <w:r w:rsidRPr="00ED37FB">
        <w:rPr>
          <w:rFonts w:ascii="ＭＳ 明朝" w:hAnsi="ＭＳ 明朝" w:cs="ＭＳ 明朝"/>
          <w:sz w:val="21"/>
          <w:szCs w:val="21"/>
        </w:rPr>
        <w:t>3</w:t>
      </w:r>
      <w:r w:rsidRPr="00ED37FB">
        <w:rPr>
          <w:rFonts w:ascii="ＭＳ 明朝" w:hAnsi="ＭＳ 明朝" w:cs="ＭＳ 明朝" w:hint="eastAsia"/>
          <w:sz w:val="21"/>
          <w:szCs w:val="21"/>
        </w:rPr>
        <w:t>月</w:t>
      </w:r>
      <w:r w:rsidRPr="00ED37FB">
        <w:rPr>
          <w:rFonts w:ascii="ＭＳ 明朝" w:hAnsi="ＭＳ 明朝" w:cs="ＭＳ 明朝"/>
          <w:sz w:val="21"/>
          <w:szCs w:val="21"/>
        </w:rPr>
        <w:t>28</w:t>
      </w:r>
      <w:r w:rsidRPr="00ED37FB">
        <w:rPr>
          <w:rFonts w:ascii="ＭＳ 明朝" w:hAnsi="ＭＳ 明朝" w:cs="ＭＳ 明朝" w:hint="eastAsia"/>
          <w:sz w:val="21"/>
          <w:szCs w:val="21"/>
        </w:rPr>
        <w:t>日財関第</w:t>
      </w:r>
      <w:r w:rsidRPr="00ED37FB">
        <w:rPr>
          <w:rFonts w:ascii="ＭＳ 明朝" w:hAnsi="ＭＳ 明朝" w:cs="ＭＳ 明朝"/>
          <w:sz w:val="21"/>
          <w:szCs w:val="21"/>
        </w:rPr>
        <w:t>255</w:t>
      </w:r>
      <w:r w:rsidRPr="00ED37FB">
        <w:rPr>
          <w:rFonts w:ascii="ＭＳ 明朝" w:hAnsi="ＭＳ 明朝" w:cs="ＭＳ 明朝" w:hint="eastAsia"/>
          <w:sz w:val="21"/>
          <w:szCs w:val="21"/>
        </w:rPr>
        <w:t>号</w:t>
      </w:r>
    </w:p>
    <w:p w:rsidR="001A480C" w:rsidRPr="00ED37FB" w:rsidRDefault="001A480C" w:rsidP="008F3C36">
      <w:pPr>
        <w:rPr>
          <w:rFonts w:ascii="ＭＳ 明朝" w:cs="Times New Roman"/>
          <w:sz w:val="21"/>
          <w:szCs w:val="21"/>
        </w:rPr>
      </w:pPr>
      <w:r w:rsidRPr="00ED37FB">
        <w:rPr>
          <w:rFonts w:ascii="ＭＳ 明朝" w:hAnsi="ＭＳ 明朝" w:cs="ＭＳ 明朝" w:hint="eastAsia"/>
          <w:sz w:val="21"/>
          <w:szCs w:val="21"/>
        </w:rPr>
        <w:t>改正</w:t>
      </w:r>
      <w:r w:rsidRPr="00ED37FB">
        <w:rPr>
          <w:rFonts w:ascii="ＭＳ 明朝" w:cs="Times New Roman"/>
          <w:sz w:val="21"/>
          <w:szCs w:val="21"/>
        </w:rPr>
        <w:tab/>
      </w:r>
      <w:r w:rsidRPr="00ED37FB">
        <w:rPr>
          <w:rFonts w:ascii="ＭＳ 明朝" w:hAnsi="ＭＳ 明朝" w:cs="ＭＳ 明朝" w:hint="eastAsia"/>
          <w:sz w:val="21"/>
          <w:szCs w:val="21"/>
        </w:rPr>
        <w:t>平成</w:t>
      </w:r>
      <w:r w:rsidRPr="00ED37FB">
        <w:rPr>
          <w:rFonts w:ascii="ＭＳ 明朝" w:hAnsi="ＭＳ 明朝" w:cs="ＭＳ 明朝"/>
          <w:sz w:val="21"/>
          <w:szCs w:val="21"/>
        </w:rPr>
        <w:t>14</w:t>
      </w:r>
      <w:r w:rsidRPr="00ED37FB">
        <w:rPr>
          <w:rFonts w:ascii="ＭＳ 明朝" w:hAnsi="ＭＳ 明朝" w:cs="ＭＳ 明朝" w:hint="eastAsia"/>
          <w:sz w:val="21"/>
          <w:szCs w:val="21"/>
        </w:rPr>
        <w:t>年</w:t>
      </w:r>
      <w:r w:rsidRPr="00ED37FB">
        <w:rPr>
          <w:rFonts w:ascii="ＭＳ 明朝" w:hAnsi="ＭＳ 明朝" w:cs="ＭＳ 明朝"/>
          <w:sz w:val="21"/>
          <w:szCs w:val="21"/>
        </w:rPr>
        <w:t>3</w:t>
      </w:r>
      <w:r w:rsidRPr="00ED37FB">
        <w:rPr>
          <w:rFonts w:ascii="ＭＳ 明朝" w:hAnsi="ＭＳ 明朝" w:cs="ＭＳ 明朝" w:hint="eastAsia"/>
          <w:sz w:val="21"/>
          <w:szCs w:val="21"/>
        </w:rPr>
        <w:t>月</w:t>
      </w:r>
      <w:r w:rsidRPr="00ED37FB">
        <w:rPr>
          <w:rFonts w:ascii="ＭＳ 明朝" w:hAnsi="ＭＳ 明朝" w:cs="ＭＳ 明朝"/>
          <w:sz w:val="21"/>
          <w:szCs w:val="21"/>
        </w:rPr>
        <w:t>31</w:t>
      </w:r>
      <w:r w:rsidRPr="00ED37FB">
        <w:rPr>
          <w:rFonts w:ascii="ＭＳ 明朝" w:hAnsi="ＭＳ 明朝" w:cs="ＭＳ 明朝" w:hint="eastAsia"/>
          <w:sz w:val="21"/>
          <w:szCs w:val="21"/>
        </w:rPr>
        <w:t>日財関第</w:t>
      </w:r>
      <w:r w:rsidRPr="00ED37FB">
        <w:rPr>
          <w:rFonts w:ascii="ＭＳ 明朝" w:hAnsi="ＭＳ 明朝" w:cs="ＭＳ 明朝"/>
          <w:sz w:val="21"/>
          <w:szCs w:val="21"/>
        </w:rPr>
        <w:t>253</w:t>
      </w:r>
      <w:r w:rsidRPr="00ED37FB">
        <w:rPr>
          <w:rFonts w:ascii="ＭＳ 明朝" w:hAnsi="ＭＳ 明朝" w:cs="ＭＳ 明朝" w:hint="eastAsia"/>
          <w:sz w:val="21"/>
          <w:szCs w:val="21"/>
        </w:rPr>
        <w:t>号</w:t>
      </w:r>
    </w:p>
    <w:p w:rsidR="001A480C" w:rsidRPr="00ED37FB" w:rsidRDefault="001A480C" w:rsidP="008F3C36">
      <w:pPr>
        <w:rPr>
          <w:rFonts w:ascii="ＭＳ 明朝" w:cs="Times New Roman"/>
          <w:sz w:val="21"/>
          <w:szCs w:val="21"/>
        </w:rPr>
      </w:pPr>
      <w:r w:rsidRPr="00ED37FB">
        <w:rPr>
          <w:rFonts w:ascii="ＭＳ 明朝" w:hAnsi="ＭＳ 明朝" w:cs="ＭＳ 明朝" w:hint="eastAsia"/>
          <w:sz w:val="21"/>
          <w:szCs w:val="21"/>
        </w:rPr>
        <w:t>改正</w:t>
      </w:r>
      <w:r w:rsidRPr="00ED37FB">
        <w:rPr>
          <w:rFonts w:ascii="ＭＳ 明朝" w:cs="Times New Roman"/>
          <w:sz w:val="21"/>
          <w:szCs w:val="21"/>
        </w:rPr>
        <w:tab/>
      </w:r>
      <w:r w:rsidRPr="00ED37FB">
        <w:rPr>
          <w:rFonts w:ascii="ＭＳ 明朝" w:hAnsi="ＭＳ 明朝" w:cs="ＭＳ 明朝" w:hint="eastAsia"/>
          <w:sz w:val="21"/>
          <w:szCs w:val="21"/>
        </w:rPr>
        <w:t>平成</w:t>
      </w:r>
      <w:r w:rsidRPr="00ED37FB">
        <w:rPr>
          <w:rFonts w:ascii="ＭＳ 明朝" w:hAnsi="ＭＳ 明朝" w:cs="ＭＳ 明朝"/>
          <w:sz w:val="21"/>
          <w:szCs w:val="21"/>
        </w:rPr>
        <w:t>15</w:t>
      </w:r>
      <w:r w:rsidRPr="00ED37FB">
        <w:rPr>
          <w:rFonts w:ascii="ＭＳ 明朝" w:hAnsi="ＭＳ 明朝" w:cs="ＭＳ 明朝" w:hint="eastAsia"/>
          <w:sz w:val="21"/>
          <w:szCs w:val="21"/>
        </w:rPr>
        <w:t>年</w:t>
      </w:r>
      <w:r w:rsidRPr="00ED37FB">
        <w:rPr>
          <w:rFonts w:ascii="ＭＳ 明朝" w:hAnsi="ＭＳ 明朝" w:cs="ＭＳ 明朝"/>
          <w:sz w:val="21"/>
          <w:szCs w:val="21"/>
        </w:rPr>
        <w:t>3</w:t>
      </w:r>
      <w:r w:rsidRPr="00ED37FB">
        <w:rPr>
          <w:rFonts w:ascii="ＭＳ 明朝" w:hAnsi="ＭＳ 明朝" w:cs="ＭＳ 明朝" w:hint="eastAsia"/>
          <w:sz w:val="21"/>
          <w:szCs w:val="21"/>
        </w:rPr>
        <w:t>月</w:t>
      </w:r>
      <w:r w:rsidRPr="00ED37FB">
        <w:rPr>
          <w:rFonts w:ascii="ＭＳ 明朝" w:hAnsi="ＭＳ 明朝" w:cs="ＭＳ 明朝"/>
          <w:sz w:val="21"/>
          <w:szCs w:val="21"/>
        </w:rPr>
        <w:t>6</w:t>
      </w:r>
      <w:r w:rsidRPr="00ED37FB">
        <w:rPr>
          <w:rFonts w:ascii="ＭＳ 明朝" w:hAnsi="ＭＳ 明朝" w:cs="ＭＳ 明朝" w:hint="eastAsia"/>
          <w:sz w:val="21"/>
          <w:szCs w:val="21"/>
        </w:rPr>
        <w:t>日財関第</w:t>
      </w:r>
      <w:r w:rsidRPr="00ED37FB">
        <w:rPr>
          <w:rFonts w:ascii="ＭＳ 明朝" w:hAnsi="ＭＳ 明朝" w:cs="ＭＳ 明朝"/>
          <w:sz w:val="21"/>
          <w:szCs w:val="21"/>
        </w:rPr>
        <w:t>228</w:t>
      </w:r>
      <w:r w:rsidRPr="00ED37FB">
        <w:rPr>
          <w:rFonts w:ascii="ＭＳ 明朝" w:hAnsi="ＭＳ 明朝" w:cs="ＭＳ 明朝" w:hint="eastAsia"/>
          <w:sz w:val="21"/>
          <w:szCs w:val="21"/>
        </w:rPr>
        <w:t>号</w:t>
      </w:r>
    </w:p>
    <w:p w:rsidR="001A480C" w:rsidRPr="00ED37FB" w:rsidRDefault="001A480C" w:rsidP="008F3C36">
      <w:pPr>
        <w:rPr>
          <w:rFonts w:ascii="ＭＳ 明朝" w:cs="Times New Roman"/>
          <w:sz w:val="21"/>
          <w:szCs w:val="21"/>
        </w:rPr>
      </w:pPr>
      <w:r w:rsidRPr="00ED37FB">
        <w:rPr>
          <w:rFonts w:ascii="ＭＳ 明朝" w:hAnsi="ＭＳ 明朝" w:cs="ＭＳ 明朝" w:hint="eastAsia"/>
          <w:sz w:val="21"/>
          <w:szCs w:val="21"/>
        </w:rPr>
        <w:t>改正</w:t>
      </w:r>
      <w:r w:rsidRPr="00ED37FB">
        <w:rPr>
          <w:rFonts w:ascii="ＭＳ 明朝" w:cs="Times New Roman"/>
          <w:sz w:val="21"/>
          <w:szCs w:val="21"/>
        </w:rPr>
        <w:tab/>
      </w:r>
      <w:r w:rsidRPr="00ED37FB">
        <w:rPr>
          <w:rFonts w:ascii="ＭＳ 明朝" w:hAnsi="ＭＳ 明朝" w:cs="ＭＳ 明朝" w:hint="eastAsia"/>
          <w:sz w:val="21"/>
          <w:szCs w:val="21"/>
        </w:rPr>
        <w:t>平成</w:t>
      </w:r>
      <w:r w:rsidRPr="00ED37FB">
        <w:rPr>
          <w:rFonts w:ascii="ＭＳ 明朝" w:hAnsi="ＭＳ 明朝" w:cs="ＭＳ 明朝"/>
          <w:sz w:val="21"/>
          <w:szCs w:val="21"/>
        </w:rPr>
        <w:t>16</w:t>
      </w:r>
      <w:r w:rsidRPr="00ED37FB">
        <w:rPr>
          <w:rFonts w:ascii="ＭＳ 明朝" w:hAnsi="ＭＳ 明朝" w:cs="ＭＳ 明朝" w:hint="eastAsia"/>
          <w:sz w:val="21"/>
          <w:szCs w:val="21"/>
        </w:rPr>
        <w:t>年</w:t>
      </w:r>
      <w:r w:rsidRPr="00ED37FB">
        <w:rPr>
          <w:rFonts w:ascii="ＭＳ 明朝" w:hAnsi="ＭＳ 明朝" w:cs="ＭＳ 明朝"/>
          <w:sz w:val="21"/>
          <w:szCs w:val="21"/>
        </w:rPr>
        <w:t>3</w:t>
      </w:r>
      <w:r w:rsidRPr="00ED37FB">
        <w:rPr>
          <w:rFonts w:ascii="ＭＳ 明朝" w:hAnsi="ＭＳ 明朝" w:cs="ＭＳ 明朝" w:hint="eastAsia"/>
          <w:sz w:val="21"/>
          <w:szCs w:val="21"/>
        </w:rPr>
        <w:t>月</w:t>
      </w:r>
      <w:r w:rsidRPr="00ED37FB">
        <w:rPr>
          <w:rFonts w:ascii="ＭＳ 明朝" w:hAnsi="ＭＳ 明朝" w:cs="ＭＳ 明朝"/>
          <w:sz w:val="21"/>
          <w:szCs w:val="21"/>
        </w:rPr>
        <w:t>26</w:t>
      </w:r>
      <w:r w:rsidRPr="00ED37FB">
        <w:rPr>
          <w:rFonts w:ascii="ＭＳ 明朝" w:hAnsi="ＭＳ 明朝" w:cs="ＭＳ 明朝" w:hint="eastAsia"/>
          <w:sz w:val="21"/>
          <w:szCs w:val="21"/>
        </w:rPr>
        <w:t>日財関第</w:t>
      </w:r>
      <w:r w:rsidRPr="00ED37FB">
        <w:rPr>
          <w:rFonts w:ascii="ＭＳ 明朝" w:hAnsi="ＭＳ 明朝" w:cs="ＭＳ 明朝"/>
          <w:sz w:val="21"/>
          <w:szCs w:val="21"/>
        </w:rPr>
        <w:t>326</w:t>
      </w:r>
      <w:r w:rsidRPr="00ED37FB">
        <w:rPr>
          <w:rFonts w:ascii="ＭＳ 明朝" w:hAnsi="ＭＳ 明朝" w:cs="ＭＳ 明朝" w:hint="eastAsia"/>
          <w:sz w:val="21"/>
          <w:szCs w:val="21"/>
        </w:rPr>
        <w:t>号</w:t>
      </w:r>
    </w:p>
    <w:p w:rsidR="001A480C" w:rsidRPr="00ED37FB" w:rsidRDefault="001A480C" w:rsidP="008F3C36">
      <w:pPr>
        <w:rPr>
          <w:rFonts w:ascii="ＭＳ 明朝" w:cs="Times New Roman"/>
          <w:sz w:val="21"/>
          <w:szCs w:val="21"/>
        </w:rPr>
      </w:pPr>
      <w:r w:rsidRPr="00ED37FB">
        <w:rPr>
          <w:rFonts w:ascii="ＭＳ 明朝" w:hAnsi="ＭＳ 明朝" w:cs="ＭＳ 明朝" w:hint="eastAsia"/>
          <w:sz w:val="21"/>
          <w:szCs w:val="21"/>
        </w:rPr>
        <w:t>改正</w:t>
      </w:r>
      <w:r w:rsidRPr="00ED37FB">
        <w:rPr>
          <w:rFonts w:ascii="ＭＳ 明朝" w:cs="Times New Roman"/>
          <w:sz w:val="21"/>
          <w:szCs w:val="21"/>
        </w:rPr>
        <w:tab/>
      </w:r>
      <w:r w:rsidRPr="00ED37FB">
        <w:rPr>
          <w:rFonts w:ascii="ＭＳ 明朝" w:hAnsi="ＭＳ 明朝" w:cs="ＭＳ 明朝" w:hint="eastAsia"/>
          <w:sz w:val="21"/>
          <w:szCs w:val="21"/>
        </w:rPr>
        <w:t>平成</w:t>
      </w:r>
      <w:r w:rsidRPr="00ED37FB">
        <w:rPr>
          <w:rFonts w:ascii="ＭＳ 明朝" w:hAnsi="ＭＳ 明朝" w:cs="ＭＳ 明朝"/>
          <w:sz w:val="21"/>
          <w:szCs w:val="21"/>
        </w:rPr>
        <w:t>17</w:t>
      </w:r>
      <w:r w:rsidRPr="00ED37FB">
        <w:rPr>
          <w:rFonts w:ascii="ＭＳ 明朝" w:hAnsi="ＭＳ 明朝" w:cs="ＭＳ 明朝" w:hint="eastAsia"/>
          <w:sz w:val="21"/>
          <w:szCs w:val="21"/>
        </w:rPr>
        <w:t>年</w:t>
      </w:r>
      <w:r w:rsidRPr="00ED37FB">
        <w:rPr>
          <w:rFonts w:ascii="ＭＳ 明朝" w:hAnsi="ＭＳ 明朝" w:cs="ＭＳ 明朝"/>
          <w:sz w:val="21"/>
          <w:szCs w:val="21"/>
        </w:rPr>
        <w:t>6</w:t>
      </w:r>
      <w:r w:rsidRPr="00ED37FB">
        <w:rPr>
          <w:rFonts w:ascii="ＭＳ 明朝" w:hAnsi="ＭＳ 明朝" w:cs="ＭＳ 明朝" w:hint="eastAsia"/>
          <w:sz w:val="21"/>
          <w:szCs w:val="21"/>
        </w:rPr>
        <w:t>月</w:t>
      </w:r>
      <w:r w:rsidRPr="00ED37FB">
        <w:rPr>
          <w:rFonts w:ascii="ＭＳ 明朝" w:hAnsi="ＭＳ 明朝" w:cs="ＭＳ 明朝"/>
          <w:sz w:val="21"/>
          <w:szCs w:val="21"/>
        </w:rPr>
        <w:t>30</w:t>
      </w:r>
      <w:r w:rsidRPr="00ED37FB">
        <w:rPr>
          <w:rFonts w:ascii="ＭＳ 明朝" w:hAnsi="ＭＳ 明朝" w:cs="ＭＳ 明朝" w:hint="eastAsia"/>
          <w:sz w:val="21"/>
          <w:szCs w:val="21"/>
        </w:rPr>
        <w:t>日財関第</w:t>
      </w:r>
      <w:r w:rsidRPr="00ED37FB">
        <w:rPr>
          <w:rFonts w:ascii="ＭＳ 明朝" w:hAnsi="ＭＳ 明朝" w:cs="ＭＳ 明朝"/>
          <w:sz w:val="21"/>
          <w:szCs w:val="21"/>
        </w:rPr>
        <w:t>852</w:t>
      </w:r>
      <w:r w:rsidRPr="00ED37FB">
        <w:rPr>
          <w:rFonts w:ascii="ＭＳ 明朝" w:hAnsi="ＭＳ 明朝" w:cs="ＭＳ 明朝" w:hint="eastAsia"/>
          <w:sz w:val="21"/>
          <w:szCs w:val="21"/>
        </w:rPr>
        <w:t>号</w:t>
      </w:r>
    </w:p>
    <w:p w:rsidR="001A480C" w:rsidRPr="00ED37FB" w:rsidRDefault="001A480C" w:rsidP="008F3C36">
      <w:pPr>
        <w:rPr>
          <w:rFonts w:ascii="ＭＳ 明朝" w:cs="Times New Roman"/>
          <w:sz w:val="21"/>
          <w:szCs w:val="21"/>
        </w:rPr>
      </w:pPr>
      <w:r w:rsidRPr="00ED37FB">
        <w:rPr>
          <w:rFonts w:ascii="ＭＳ 明朝" w:hAnsi="ＭＳ 明朝" w:cs="ＭＳ 明朝" w:hint="eastAsia"/>
          <w:sz w:val="21"/>
          <w:szCs w:val="21"/>
        </w:rPr>
        <w:t>改正</w:t>
      </w:r>
      <w:r w:rsidRPr="00ED37FB">
        <w:rPr>
          <w:rFonts w:ascii="ＭＳ 明朝" w:cs="Times New Roman"/>
          <w:sz w:val="21"/>
          <w:szCs w:val="21"/>
        </w:rPr>
        <w:tab/>
      </w:r>
      <w:r w:rsidRPr="00ED37FB">
        <w:rPr>
          <w:rFonts w:ascii="ＭＳ 明朝" w:hAnsi="ＭＳ 明朝" w:cs="ＭＳ 明朝" w:hint="eastAsia"/>
          <w:sz w:val="21"/>
          <w:szCs w:val="21"/>
        </w:rPr>
        <w:t>平成</w:t>
      </w:r>
      <w:r w:rsidRPr="00ED37FB">
        <w:rPr>
          <w:rFonts w:ascii="ＭＳ 明朝" w:hAnsi="ＭＳ 明朝" w:cs="ＭＳ 明朝"/>
          <w:sz w:val="21"/>
          <w:szCs w:val="21"/>
        </w:rPr>
        <w:t>16</w:t>
      </w:r>
      <w:r w:rsidRPr="00ED37FB">
        <w:rPr>
          <w:rFonts w:ascii="ＭＳ 明朝" w:hAnsi="ＭＳ 明朝" w:cs="ＭＳ 明朝" w:hint="eastAsia"/>
          <w:sz w:val="21"/>
          <w:szCs w:val="21"/>
        </w:rPr>
        <w:t>年</w:t>
      </w:r>
      <w:r w:rsidRPr="00ED37FB">
        <w:rPr>
          <w:rFonts w:ascii="ＭＳ 明朝" w:hAnsi="ＭＳ 明朝" w:cs="ＭＳ 明朝"/>
          <w:sz w:val="21"/>
          <w:szCs w:val="21"/>
        </w:rPr>
        <w:t>5</w:t>
      </w:r>
      <w:r w:rsidRPr="00ED37FB">
        <w:rPr>
          <w:rFonts w:ascii="ＭＳ 明朝" w:hAnsi="ＭＳ 明朝" w:cs="ＭＳ 明朝" w:hint="eastAsia"/>
          <w:sz w:val="21"/>
          <w:szCs w:val="21"/>
        </w:rPr>
        <w:t>月</w:t>
      </w:r>
      <w:r w:rsidRPr="00ED37FB">
        <w:rPr>
          <w:rFonts w:ascii="ＭＳ 明朝" w:hAnsi="ＭＳ 明朝" w:cs="ＭＳ 明朝"/>
          <w:sz w:val="21"/>
          <w:szCs w:val="21"/>
        </w:rPr>
        <w:t>30</w:t>
      </w:r>
      <w:r w:rsidRPr="00ED37FB">
        <w:rPr>
          <w:rFonts w:ascii="ＭＳ 明朝" w:hAnsi="ＭＳ 明朝" w:cs="ＭＳ 明朝" w:hint="eastAsia"/>
          <w:sz w:val="21"/>
          <w:szCs w:val="21"/>
        </w:rPr>
        <w:t>日財関第</w:t>
      </w:r>
      <w:r w:rsidRPr="00ED37FB">
        <w:rPr>
          <w:rFonts w:ascii="ＭＳ 明朝" w:hAnsi="ＭＳ 明朝" w:cs="ＭＳ 明朝"/>
          <w:sz w:val="21"/>
          <w:szCs w:val="21"/>
        </w:rPr>
        <w:t>647</w:t>
      </w:r>
      <w:r w:rsidRPr="00ED37FB">
        <w:rPr>
          <w:rFonts w:ascii="ＭＳ 明朝" w:hAnsi="ＭＳ 明朝" w:cs="ＭＳ 明朝" w:hint="eastAsia"/>
          <w:sz w:val="21"/>
          <w:szCs w:val="21"/>
        </w:rPr>
        <w:t>号</w:t>
      </w:r>
    </w:p>
    <w:p w:rsidR="001A480C" w:rsidRPr="00ED37FB" w:rsidRDefault="001A480C" w:rsidP="008F3C36">
      <w:pPr>
        <w:rPr>
          <w:rFonts w:ascii="ＭＳ 明朝" w:cs="Times New Roman"/>
          <w:sz w:val="21"/>
          <w:szCs w:val="21"/>
        </w:rPr>
      </w:pPr>
      <w:r w:rsidRPr="00ED37FB">
        <w:rPr>
          <w:rFonts w:ascii="ＭＳ 明朝" w:hAnsi="ＭＳ 明朝" w:cs="ＭＳ 明朝" w:hint="eastAsia"/>
          <w:sz w:val="21"/>
          <w:szCs w:val="21"/>
        </w:rPr>
        <w:t>改正</w:t>
      </w:r>
      <w:r w:rsidRPr="00ED37FB">
        <w:rPr>
          <w:rFonts w:ascii="ＭＳ 明朝" w:cs="Times New Roman"/>
          <w:sz w:val="21"/>
          <w:szCs w:val="21"/>
        </w:rPr>
        <w:tab/>
      </w:r>
      <w:r w:rsidRPr="00ED37FB">
        <w:rPr>
          <w:rFonts w:ascii="ＭＳ 明朝" w:hAnsi="ＭＳ 明朝" w:cs="ＭＳ 明朝" w:hint="eastAsia"/>
          <w:sz w:val="21"/>
          <w:szCs w:val="21"/>
        </w:rPr>
        <w:t>平成</w:t>
      </w:r>
      <w:r w:rsidRPr="00ED37FB">
        <w:rPr>
          <w:rFonts w:ascii="ＭＳ 明朝" w:hAnsi="ＭＳ 明朝" w:cs="ＭＳ 明朝"/>
          <w:sz w:val="21"/>
          <w:szCs w:val="21"/>
        </w:rPr>
        <w:t>18</w:t>
      </w:r>
      <w:r w:rsidRPr="00ED37FB">
        <w:rPr>
          <w:rFonts w:ascii="ＭＳ 明朝" w:hAnsi="ＭＳ 明朝" w:cs="ＭＳ 明朝" w:hint="eastAsia"/>
          <w:sz w:val="21"/>
          <w:szCs w:val="21"/>
        </w:rPr>
        <w:t>年</w:t>
      </w:r>
      <w:r w:rsidRPr="00ED37FB">
        <w:rPr>
          <w:rFonts w:ascii="ＭＳ 明朝" w:hAnsi="ＭＳ 明朝" w:cs="ＭＳ 明朝"/>
          <w:sz w:val="21"/>
          <w:szCs w:val="21"/>
        </w:rPr>
        <w:t>6</w:t>
      </w:r>
      <w:r w:rsidRPr="00ED37FB">
        <w:rPr>
          <w:rFonts w:ascii="ＭＳ 明朝" w:hAnsi="ＭＳ 明朝" w:cs="ＭＳ 明朝" w:hint="eastAsia"/>
          <w:sz w:val="21"/>
          <w:szCs w:val="21"/>
        </w:rPr>
        <w:t>月</w:t>
      </w:r>
      <w:r w:rsidRPr="00ED37FB">
        <w:rPr>
          <w:rFonts w:ascii="ＭＳ 明朝" w:hAnsi="ＭＳ 明朝" w:cs="ＭＳ 明朝"/>
          <w:sz w:val="21"/>
          <w:szCs w:val="21"/>
        </w:rPr>
        <w:t>30</w:t>
      </w:r>
      <w:r w:rsidRPr="00ED37FB">
        <w:rPr>
          <w:rFonts w:ascii="ＭＳ 明朝" w:hAnsi="ＭＳ 明朝" w:cs="ＭＳ 明朝" w:hint="eastAsia"/>
          <w:sz w:val="21"/>
          <w:szCs w:val="21"/>
        </w:rPr>
        <w:t>日財関第</w:t>
      </w:r>
      <w:r w:rsidRPr="00ED37FB">
        <w:rPr>
          <w:rFonts w:ascii="ＭＳ 明朝" w:hAnsi="ＭＳ 明朝" w:cs="ＭＳ 明朝"/>
          <w:sz w:val="21"/>
          <w:szCs w:val="21"/>
        </w:rPr>
        <w:t>794</w:t>
      </w:r>
      <w:r w:rsidRPr="00ED37FB">
        <w:rPr>
          <w:rFonts w:ascii="ＭＳ 明朝" w:hAnsi="ＭＳ 明朝" w:cs="ＭＳ 明朝" w:hint="eastAsia"/>
          <w:sz w:val="21"/>
          <w:szCs w:val="21"/>
        </w:rPr>
        <w:t>号</w:t>
      </w:r>
    </w:p>
    <w:p w:rsidR="001A480C" w:rsidRPr="00ED37FB" w:rsidRDefault="001A480C" w:rsidP="0055085D">
      <w:pPr>
        <w:rPr>
          <w:rFonts w:ascii="ＭＳ 明朝" w:cs="Times New Roman"/>
          <w:sz w:val="21"/>
          <w:szCs w:val="21"/>
        </w:rPr>
      </w:pPr>
      <w:r w:rsidRPr="00ED37FB">
        <w:rPr>
          <w:rFonts w:ascii="ＭＳ 明朝" w:hAnsi="ＭＳ 明朝" w:cs="ＭＳ 明朝" w:hint="eastAsia"/>
          <w:sz w:val="21"/>
          <w:szCs w:val="21"/>
        </w:rPr>
        <w:t xml:space="preserve">改正　</w:t>
      </w:r>
      <w:r>
        <w:rPr>
          <w:rFonts w:ascii="ＭＳ 明朝" w:cs="Times New Roman"/>
          <w:sz w:val="21"/>
          <w:szCs w:val="21"/>
        </w:rPr>
        <w:tab/>
      </w:r>
      <w:r w:rsidRPr="00ED37FB">
        <w:rPr>
          <w:rFonts w:ascii="ＭＳ 明朝" w:hAnsi="ＭＳ 明朝" w:cs="ＭＳ 明朝" w:hint="eastAsia"/>
          <w:sz w:val="21"/>
          <w:szCs w:val="21"/>
        </w:rPr>
        <w:t>平成</w:t>
      </w:r>
      <w:r w:rsidRPr="00ED37FB">
        <w:rPr>
          <w:rFonts w:ascii="ＭＳ 明朝" w:hAnsi="ＭＳ 明朝" w:cs="ＭＳ 明朝"/>
          <w:sz w:val="21"/>
          <w:szCs w:val="21"/>
        </w:rPr>
        <w:t>19</w:t>
      </w:r>
      <w:r w:rsidRPr="00ED37FB">
        <w:rPr>
          <w:rFonts w:ascii="ＭＳ 明朝" w:hAnsi="ＭＳ 明朝" w:cs="ＭＳ 明朝" w:hint="eastAsia"/>
          <w:sz w:val="21"/>
          <w:szCs w:val="21"/>
        </w:rPr>
        <w:t>年</w:t>
      </w:r>
      <w:r w:rsidRPr="00ED37FB">
        <w:rPr>
          <w:rFonts w:ascii="ＭＳ 明朝" w:hAnsi="ＭＳ 明朝" w:cs="ＭＳ 明朝"/>
          <w:sz w:val="21"/>
          <w:szCs w:val="21"/>
        </w:rPr>
        <w:t>3</w:t>
      </w:r>
      <w:r w:rsidRPr="00ED37FB">
        <w:rPr>
          <w:rFonts w:ascii="ＭＳ 明朝" w:hAnsi="ＭＳ 明朝" w:cs="ＭＳ 明朝" w:hint="eastAsia"/>
          <w:sz w:val="21"/>
          <w:szCs w:val="21"/>
        </w:rPr>
        <w:t>月</w:t>
      </w:r>
      <w:r w:rsidRPr="00ED37FB">
        <w:rPr>
          <w:rFonts w:ascii="ＭＳ 明朝" w:hAnsi="ＭＳ 明朝" w:cs="ＭＳ 明朝"/>
          <w:sz w:val="21"/>
          <w:szCs w:val="21"/>
        </w:rPr>
        <w:t>31</w:t>
      </w:r>
      <w:r w:rsidRPr="00ED37FB">
        <w:rPr>
          <w:rFonts w:ascii="ＭＳ 明朝" w:hAnsi="ＭＳ 明朝" w:cs="ＭＳ 明朝" w:hint="eastAsia"/>
          <w:sz w:val="21"/>
          <w:szCs w:val="21"/>
        </w:rPr>
        <w:t>日蔵関第</w:t>
      </w:r>
      <w:r w:rsidRPr="00ED37FB">
        <w:rPr>
          <w:rFonts w:ascii="ＭＳ 明朝" w:hAnsi="ＭＳ 明朝" w:cs="ＭＳ 明朝"/>
          <w:sz w:val="21"/>
          <w:szCs w:val="21"/>
        </w:rPr>
        <w:t>420</w:t>
      </w:r>
      <w:r w:rsidRPr="00ED37FB">
        <w:rPr>
          <w:rFonts w:ascii="ＭＳ 明朝" w:hAnsi="ＭＳ 明朝" w:cs="ＭＳ 明朝" w:hint="eastAsia"/>
          <w:sz w:val="21"/>
          <w:szCs w:val="21"/>
        </w:rPr>
        <w:t>号</w:t>
      </w:r>
    </w:p>
    <w:p w:rsidR="001A480C" w:rsidRPr="004C12EA" w:rsidRDefault="001A480C" w:rsidP="004C12EA">
      <w:pPr>
        <w:rPr>
          <w:rFonts w:ascii="ＭＳ 明朝" w:cs="Times New Roman"/>
          <w:sz w:val="21"/>
          <w:szCs w:val="21"/>
        </w:rPr>
      </w:pPr>
      <w:r w:rsidRPr="004C12EA">
        <w:rPr>
          <w:rFonts w:ascii="ＭＳ 明朝" w:hAnsi="ＭＳ 明朝" w:cs="ＭＳ 明朝" w:hint="eastAsia"/>
          <w:sz w:val="21"/>
          <w:szCs w:val="21"/>
        </w:rPr>
        <w:t xml:space="preserve">改正　</w:t>
      </w:r>
      <w:r w:rsidRPr="004C12EA">
        <w:rPr>
          <w:rFonts w:ascii="ＭＳ 明朝" w:cs="Times New Roman"/>
          <w:sz w:val="21"/>
          <w:szCs w:val="21"/>
        </w:rPr>
        <w:tab/>
      </w:r>
      <w:r w:rsidRPr="004C12EA">
        <w:rPr>
          <w:rFonts w:ascii="ＭＳ 明朝" w:hAnsi="ＭＳ 明朝" w:cs="ＭＳ 明朝" w:hint="eastAsia"/>
          <w:sz w:val="21"/>
          <w:szCs w:val="21"/>
        </w:rPr>
        <w:t>平成</w:t>
      </w:r>
      <w:r w:rsidRPr="004C12EA">
        <w:rPr>
          <w:rFonts w:ascii="ＭＳ 明朝" w:hAnsi="ＭＳ 明朝" w:cs="ＭＳ 明朝"/>
          <w:sz w:val="21"/>
          <w:szCs w:val="21"/>
        </w:rPr>
        <w:t>19</w:t>
      </w:r>
      <w:r w:rsidRPr="004C12EA">
        <w:rPr>
          <w:rFonts w:ascii="ＭＳ 明朝" w:hAnsi="ＭＳ 明朝" w:cs="ＭＳ 明朝" w:hint="eastAsia"/>
          <w:sz w:val="21"/>
          <w:szCs w:val="21"/>
        </w:rPr>
        <w:t>年</w:t>
      </w:r>
      <w:r w:rsidRPr="004C12EA">
        <w:rPr>
          <w:rFonts w:ascii="ＭＳ 明朝" w:hAnsi="ＭＳ 明朝" w:cs="ＭＳ 明朝"/>
          <w:sz w:val="21"/>
          <w:szCs w:val="21"/>
        </w:rPr>
        <w:t>6</w:t>
      </w:r>
      <w:r w:rsidRPr="004C12EA">
        <w:rPr>
          <w:rFonts w:ascii="ＭＳ 明朝" w:hAnsi="ＭＳ 明朝" w:cs="ＭＳ 明朝" w:hint="eastAsia"/>
          <w:sz w:val="21"/>
          <w:szCs w:val="21"/>
        </w:rPr>
        <w:t>月</w:t>
      </w:r>
      <w:r w:rsidRPr="004C12EA">
        <w:rPr>
          <w:rFonts w:ascii="ＭＳ 明朝" w:hAnsi="ＭＳ 明朝" w:cs="ＭＳ 明朝"/>
          <w:sz w:val="21"/>
          <w:szCs w:val="21"/>
        </w:rPr>
        <w:t>29</w:t>
      </w:r>
      <w:r w:rsidRPr="004C12EA">
        <w:rPr>
          <w:rFonts w:ascii="ＭＳ 明朝" w:hAnsi="ＭＳ 明朝" w:cs="ＭＳ 明朝" w:hint="eastAsia"/>
          <w:sz w:val="21"/>
          <w:szCs w:val="21"/>
        </w:rPr>
        <w:t>日蔵関第</w:t>
      </w:r>
      <w:r w:rsidRPr="004C12EA">
        <w:rPr>
          <w:rFonts w:ascii="ＭＳ 明朝" w:hAnsi="ＭＳ 明朝" w:cs="ＭＳ 明朝"/>
          <w:sz w:val="21"/>
          <w:szCs w:val="21"/>
        </w:rPr>
        <w:t>893</w:t>
      </w:r>
      <w:r w:rsidRPr="004C12EA">
        <w:rPr>
          <w:rFonts w:ascii="ＭＳ 明朝" w:hAnsi="ＭＳ 明朝" w:cs="ＭＳ 明朝" w:hint="eastAsia"/>
          <w:sz w:val="21"/>
          <w:szCs w:val="21"/>
        </w:rPr>
        <w:t>号</w:t>
      </w:r>
    </w:p>
    <w:p w:rsidR="001A480C" w:rsidRPr="00ED37FB" w:rsidRDefault="001A480C" w:rsidP="004510D9">
      <w:pPr>
        <w:rPr>
          <w:rFonts w:ascii="ＭＳ 明朝" w:cs="Times New Roman"/>
          <w:sz w:val="21"/>
          <w:szCs w:val="21"/>
        </w:rPr>
      </w:pPr>
      <w:r w:rsidRPr="00ED37FB">
        <w:rPr>
          <w:rFonts w:ascii="ＭＳ 明朝" w:hAnsi="ＭＳ 明朝" w:cs="ＭＳ 明朝" w:hint="eastAsia"/>
          <w:sz w:val="21"/>
          <w:szCs w:val="21"/>
        </w:rPr>
        <w:t xml:space="preserve">改正　</w:t>
      </w:r>
      <w:r>
        <w:rPr>
          <w:rFonts w:ascii="ＭＳ 明朝" w:cs="Times New Roman"/>
          <w:sz w:val="21"/>
          <w:szCs w:val="21"/>
        </w:rPr>
        <w:tab/>
      </w:r>
      <w:r w:rsidRPr="00ED37FB">
        <w:rPr>
          <w:rFonts w:ascii="ＭＳ 明朝" w:hAnsi="ＭＳ 明朝" w:cs="ＭＳ 明朝" w:hint="eastAsia"/>
          <w:sz w:val="21"/>
          <w:szCs w:val="21"/>
        </w:rPr>
        <w:t>平成</w:t>
      </w:r>
      <w:r>
        <w:rPr>
          <w:rFonts w:ascii="ＭＳ 明朝" w:hAnsi="ＭＳ 明朝" w:cs="ＭＳ 明朝"/>
          <w:sz w:val="21"/>
          <w:szCs w:val="21"/>
        </w:rPr>
        <w:t>20</w:t>
      </w:r>
      <w:r w:rsidRPr="00ED37FB">
        <w:rPr>
          <w:rFonts w:ascii="ＭＳ 明朝" w:hAnsi="ＭＳ 明朝" w:cs="ＭＳ 明朝" w:hint="eastAsia"/>
          <w:sz w:val="21"/>
          <w:szCs w:val="21"/>
        </w:rPr>
        <w:t>年</w:t>
      </w:r>
      <w:r w:rsidRPr="00ED37FB">
        <w:rPr>
          <w:rFonts w:ascii="ＭＳ 明朝" w:hAnsi="ＭＳ 明朝" w:cs="ＭＳ 明朝"/>
          <w:sz w:val="21"/>
          <w:szCs w:val="21"/>
        </w:rPr>
        <w:t>3</w:t>
      </w:r>
      <w:r w:rsidRPr="00ED37FB">
        <w:rPr>
          <w:rFonts w:ascii="ＭＳ 明朝" w:hAnsi="ＭＳ 明朝" w:cs="ＭＳ 明朝" w:hint="eastAsia"/>
          <w:sz w:val="21"/>
          <w:szCs w:val="21"/>
        </w:rPr>
        <w:t>月</w:t>
      </w:r>
      <w:r w:rsidRPr="00ED37FB">
        <w:rPr>
          <w:rFonts w:ascii="ＭＳ 明朝" w:hAnsi="ＭＳ 明朝" w:cs="ＭＳ 明朝"/>
          <w:sz w:val="21"/>
          <w:szCs w:val="21"/>
        </w:rPr>
        <w:t>31</w:t>
      </w:r>
      <w:r w:rsidRPr="00ED37FB">
        <w:rPr>
          <w:rFonts w:ascii="ＭＳ 明朝" w:hAnsi="ＭＳ 明朝" w:cs="ＭＳ 明朝" w:hint="eastAsia"/>
          <w:sz w:val="21"/>
          <w:szCs w:val="21"/>
        </w:rPr>
        <w:t>日蔵関第</w:t>
      </w:r>
      <w:r>
        <w:rPr>
          <w:rFonts w:ascii="ＭＳ 明朝" w:hAnsi="ＭＳ 明朝" w:cs="ＭＳ 明朝"/>
          <w:sz w:val="21"/>
          <w:szCs w:val="21"/>
        </w:rPr>
        <w:t>346</w:t>
      </w:r>
      <w:r w:rsidRPr="00ED37FB">
        <w:rPr>
          <w:rFonts w:ascii="ＭＳ 明朝" w:hAnsi="ＭＳ 明朝" w:cs="ＭＳ 明朝" w:hint="eastAsia"/>
          <w:sz w:val="21"/>
          <w:szCs w:val="21"/>
        </w:rPr>
        <w:t>号</w:t>
      </w:r>
    </w:p>
    <w:p w:rsidR="001A480C" w:rsidRPr="0012078B" w:rsidRDefault="001A480C" w:rsidP="00D02831">
      <w:pPr>
        <w:rPr>
          <w:rFonts w:ascii="ＭＳ 明朝" w:cs="Times New Roman"/>
          <w:sz w:val="21"/>
          <w:szCs w:val="21"/>
        </w:rPr>
      </w:pPr>
      <w:r w:rsidRPr="0012078B">
        <w:rPr>
          <w:rFonts w:ascii="ＭＳ 明朝" w:hAnsi="ＭＳ 明朝" w:cs="ＭＳ 明朝" w:hint="eastAsia"/>
          <w:sz w:val="21"/>
          <w:szCs w:val="21"/>
        </w:rPr>
        <w:t xml:space="preserve">改正　</w:t>
      </w:r>
      <w:r>
        <w:rPr>
          <w:rFonts w:ascii="ＭＳ 明朝" w:cs="Times New Roman"/>
          <w:sz w:val="21"/>
          <w:szCs w:val="21"/>
        </w:rPr>
        <w:tab/>
      </w:r>
      <w:r w:rsidRPr="0012078B">
        <w:rPr>
          <w:rFonts w:ascii="ＭＳ 明朝" w:hAnsi="ＭＳ 明朝" w:cs="ＭＳ 明朝" w:hint="eastAsia"/>
          <w:sz w:val="21"/>
          <w:szCs w:val="21"/>
        </w:rPr>
        <w:t>平成</w:t>
      </w:r>
      <w:r>
        <w:rPr>
          <w:rFonts w:ascii="ＭＳ 明朝" w:hAnsi="ＭＳ 明朝" w:cs="ＭＳ 明朝"/>
          <w:sz w:val="21"/>
          <w:szCs w:val="21"/>
        </w:rPr>
        <w:t>20</w:t>
      </w:r>
      <w:r w:rsidRPr="0012078B">
        <w:rPr>
          <w:rFonts w:ascii="ＭＳ 明朝" w:hAnsi="ＭＳ 明朝" w:cs="ＭＳ 明朝" w:hint="eastAsia"/>
          <w:sz w:val="21"/>
          <w:szCs w:val="21"/>
        </w:rPr>
        <w:t>年</w:t>
      </w:r>
      <w:r>
        <w:rPr>
          <w:rFonts w:ascii="ＭＳ 明朝" w:hAnsi="ＭＳ 明朝" w:cs="ＭＳ 明朝"/>
          <w:sz w:val="21"/>
          <w:szCs w:val="21"/>
        </w:rPr>
        <w:t>12</w:t>
      </w:r>
      <w:r w:rsidRPr="0012078B">
        <w:rPr>
          <w:rFonts w:ascii="ＭＳ 明朝" w:hAnsi="ＭＳ 明朝" w:cs="ＭＳ 明朝" w:hint="eastAsia"/>
          <w:sz w:val="21"/>
          <w:szCs w:val="21"/>
        </w:rPr>
        <w:t>月</w:t>
      </w:r>
      <w:r>
        <w:rPr>
          <w:rFonts w:ascii="ＭＳ 明朝" w:hAnsi="ＭＳ 明朝" w:cs="ＭＳ 明朝"/>
          <w:sz w:val="21"/>
          <w:szCs w:val="21"/>
        </w:rPr>
        <w:t>2</w:t>
      </w:r>
      <w:r w:rsidRPr="0012078B">
        <w:rPr>
          <w:rFonts w:ascii="ＭＳ 明朝" w:hAnsi="ＭＳ 明朝" w:cs="ＭＳ 明朝" w:hint="eastAsia"/>
          <w:sz w:val="21"/>
          <w:szCs w:val="21"/>
        </w:rPr>
        <w:t>日蔵関第</w:t>
      </w:r>
      <w:r>
        <w:rPr>
          <w:rFonts w:ascii="ＭＳ 明朝" w:hAnsi="ＭＳ 明朝" w:cs="ＭＳ 明朝"/>
          <w:sz w:val="21"/>
          <w:szCs w:val="21"/>
        </w:rPr>
        <w:t>1413</w:t>
      </w:r>
      <w:r w:rsidRPr="0012078B">
        <w:rPr>
          <w:rFonts w:ascii="ＭＳ 明朝" w:hAnsi="ＭＳ 明朝" w:cs="ＭＳ 明朝" w:hint="eastAsia"/>
          <w:sz w:val="21"/>
          <w:szCs w:val="21"/>
        </w:rPr>
        <w:t>号</w:t>
      </w:r>
    </w:p>
    <w:p w:rsidR="001A480C" w:rsidRPr="00AA7F4C" w:rsidRDefault="001A480C" w:rsidP="00B673EB">
      <w:pPr>
        <w:pStyle w:val="PlainText"/>
        <w:rPr>
          <w:rFonts w:hAnsi="ＭＳ 明朝" w:cs="Times New Roman"/>
        </w:rPr>
      </w:pPr>
      <w:r w:rsidRPr="00AA7F4C">
        <w:rPr>
          <w:rFonts w:hAnsi="ＭＳ 明朝" w:hint="eastAsia"/>
        </w:rPr>
        <w:t>改正</w:t>
      </w:r>
      <w:r w:rsidRPr="00AA7F4C">
        <w:rPr>
          <w:rFonts w:hAnsi="ＭＳ 明朝" w:cs="Times New Roman"/>
        </w:rPr>
        <w:tab/>
      </w:r>
      <w:r w:rsidRPr="00AA7F4C">
        <w:rPr>
          <w:rFonts w:hAnsi="ＭＳ 明朝" w:hint="eastAsia"/>
        </w:rPr>
        <w:t>平成</w:t>
      </w:r>
      <w:r w:rsidRPr="00AA7F4C">
        <w:rPr>
          <w:rFonts w:hAnsi="ＭＳ 明朝"/>
        </w:rPr>
        <w:t>22</w:t>
      </w:r>
      <w:r w:rsidRPr="00AA7F4C">
        <w:rPr>
          <w:rFonts w:hAnsi="ＭＳ 明朝" w:hint="eastAsia"/>
        </w:rPr>
        <w:t>年</w:t>
      </w:r>
      <w:r w:rsidRPr="00AA7F4C">
        <w:rPr>
          <w:rFonts w:hAnsi="ＭＳ 明朝"/>
        </w:rPr>
        <w:t>2</w:t>
      </w:r>
      <w:r w:rsidRPr="00AA7F4C">
        <w:rPr>
          <w:rFonts w:hAnsi="ＭＳ 明朝" w:hint="eastAsia"/>
        </w:rPr>
        <w:t>月</w:t>
      </w:r>
      <w:r w:rsidRPr="00AA7F4C">
        <w:rPr>
          <w:rFonts w:hAnsi="ＭＳ 明朝"/>
        </w:rPr>
        <w:t>17</w:t>
      </w:r>
      <w:r w:rsidRPr="00AA7F4C">
        <w:rPr>
          <w:rFonts w:hAnsi="ＭＳ 明朝" w:hint="eastAsia"/>
        </w:rPr>
        <w:t>日財関第</w:t>
      </w:r>
      <w:r w:rsidRPr="00AA7F4C">
        <w:rPr>
          <w:rFonts w:hAnsi="ＭＳ 明朝"/>
        </w:rPr>
        <w:t>176</w:t>
      </w:r>
      <w:r w:rsidRPr="00AA7F4C">
        <w:rPr>
          <w:rFonts w:hAnsi="ＭＳ 明朝" w:hint="eastAsia"/>
        </w:rPr>
        <w:t>号</w:t>
      </w:r>
    </w:p>
    <w:p w:rsidR="001A480C" w:rsidRPr="00AA7F4C" w:rsidRDefault="001A480C" w:rsidP="00AA7F4C">
      <w:pPr>
        <w:pStyle w:val="PlainText"/>
        <w:rPr>
          <w:rFonts w:hAnsi="ＭＳ 明朝" w:cs="Times New Roman"/>
        </w:rPr>
      </w:pPr>
      <w:r w:rsidRPr="00AA7F4C">
        <w:rPr>
          <w:rFonts w:hAnsi="ＭＳ 明朝" w:hint="eastAsia"/>
        </w:rPr>
        <w:t>改正</w:t>
      </w:r>
      <w:r w:rsidRPr="00AA7F4C">
        <w:rPr>
          <w:rFonts w:hAnsi="ＭＳ 明朝" w:cs="Times New Roman"/>
        </w:rPr>
        <w:tab/>
      </w:r>
      <w:r w:rsidRPr="00AA7F4C">
        <w:rPr>
          <w:rFonts w:hAnsi="ＭＳ 明朝" w:hint="eastAsia"/>
        </w:rPr>
        <w:t>平成</w:t>
      </w:r>
      <w:r w:rsidRPr="00AA7F4C">
        <w:rPr>
          <w:rFonts w:hAnsi="ＭＳ 明朝"/>
        </w:rPr>
        <w:t>2</w:t>
      </w:r>
      <w:r>
        <w:rPr>
          <w:rFonts w:hAnsi="ＭＳ 明朝"/>
        </w:rPr>
        <w:t>3</w:t>
      </w:r>
      <w:r w:rsidRPr="00AA7F4C">
        <w:rPr>
          <w:rFonts w:hAnsi="ＭＳ 明朝" w:hint="eastAsia"/>
        </w:rPr>
        <w:t>年</w:t>
      </w:r>
      <w:r>
        <w:rPr>
          <w:rFonts w:hAnsi="ＭＳ 明朝"/>
        </w:rPr>
        <w:t>3</w:t>
      </w:r>
      <w:r w:rsidRPr="00AA7F4C">
        <w:rPr>
          <w:rFonts w:hAnsi="ＭＳ 明朝" w:hint="eastAsia"/>
        </w:rPr>
        <w:t>月</w:t>
      </w:r>
      <w:r>
        <w:rPr>
          <w:rFonts w:hAnsi="ＭＳ 明朝"/>
        </w:rPr>
        <w:t>31</w:t>
      </w:r>
      <w:r w:rsidRPr="00AA7F4C">
        <w:rPr>
          <w:rFonts w:hAnsi="ＭＳ 明朝" w:hint="eastAsia"/>
        </w:rPr>
        <w:t>日財関第</w:t>
      </w:r>
      <w:r>
        <w:rPr>
          <w:rFonts w:hAnsi="ＭＳ 明朝"/>
        </w:rPr>
        <w:t>411</w:t>
      </w:r>
      <w:r w:rsidRPr="00AA7F4C">
        <w:rPr>
          <w:rFonts w:hAnsi="ＭＳ 明朝" w:hint="eastAsia"/>
        </w:rPr>
        <w:t>号</w:t>
      </w:r>
    </w:p>
    <w:p w:rsidR="001A480C" w:rsidRPr="00AA7F4C" w:rsidRDefault="001A480C" w:rsidP="008F3C36">
      <w:pPr>
        <w:pStyle w:val="PlainText"/>
        <w:rPr>
          <w:rFonts w:hAnsi="ＭＳ 明朝" w:cs="Times New Roman"/>
        </w:rPr>
      </w:pPr>
      <w:r w:rsidRPr="00AA7F4C">
        <w:rPr>
          <w:rFonts w:hAnsi="ＭＳ 明朝" w:hint="eastAsia"/>
        </w:rPr>
        <w:t>改正</w:t>
      </w:r>
      <w:r w:rsidRPr="00AA7F4C">
        <w:rPr>
          <w:rFonts w:hAnsi="ＭＳ 明朝" w:cs="Times New Roman"/>
        </w:rPr>
        <w:tab/>
      </w:r>
      <w:r w:rsidRPr="00D95CA3">
        <w:rPr>
          <w:rFonts w:hAnsi="ＭＳ 明朝" w:hint="eastAsia"/>
        </w:rPr>
        <w:t>平成</w:t>
      </w:r>
      <w:r w:rsidRPr="00D95CA3">
        <w:rPr>
          <w:rFonts w:hAnsi="ＭＳ 明朝"/>
        </w:rPr>
        <w:t>24</w:t>
      </w:r>
      <w:r w:rsidRPr="00D95CA3">
        <w:rPr>
          <w:rFonts w:hAnsi="ＭＳ 明朝" w:hint="eastAsia"/>
        </w:rPr>
        <w:t>年</w:t>
      </w:r>
      <w:r w:rsidRPr="00D95CA3">
        <w:rPr>
          <w:rFonts w:hAnsi="ＭＳ 明朝"/>
        </w:rPr>
        <w:t>6</w:t>
      </w:r>
      <w:r w:rsidRPr="00D95CA3">
        <w:rPr>
          <w:rFonts w:hAnsi="ＭＳ 明朝" w:hint="eastAsia"/>
        </w:rPr>
        <w:t>月</w:t>
      </w:r>
      <w:r w:rsidRPr="00D95CA3">
        <w:rPr>
          <w:rFonts w:hAnsi="ＭＳ 明朝"/>
        </w:rPr>
        <w:t>15</w:t>
      </w:r>
      <w:r w:rsidRPr="00D95CA3">
        <w:rPr>
          <w:rFonts w:hAnsi="ＭＳ 明朝" w:hint="eastAsia"/>
        </w:rPr>
        <w:t>日財関第</w:t>
      </w:r>
      <w:r w:rsidRPr="00D95CA3">
        <w:rPr>
          <w:rFonts w:hAnsi="ＭＳ 明朝"/>
        </w:rPr>
        <w:t>615</w:t>
      </w:r>
      <w:r w:rsidRPr="00D95CA3">
        <w:rPr>
          <w:rFonts w:hAnsi="ＭＳ 明朝" w:hint="eastAsia"/>
        </w:rPr>
        <w:t>号</w:t>
      </w:r>
    </w:p>
    <w:p w:rsidR="001A480C" w:rsidRPr="00ED37FB" w:rsidRDefault="001A480C" w:rsidP="00ED37FB">
      <w:pPr>
        <w:pStyle w:val="PlainText"/>
        <w:ind w:firstLineChars="100" w:firstLine="210"/>
        <w:rPr>
          <w:rFonts w:hAnsi="ＭＳ 明朝" w:cs="Times New Roman"/>
        </w:rPr>
      </w:pPr>
      <w:r w:rsidRPr="00ED37FB">
        <w:rPr>
          <w:rFonts w:hAnsi="ＭＳ 明朝" w:hint="eastAsia"/>
        </w:rPr>
        <w:t>輸入通関事務の基本的な処理体制を下記のとおり定め、平成</w:t>
      </w:r>
      <w:r w:rsidRPr="00ED37FB">
        <w:rPr>
          <w:rFonts w:hAnsi="ＭＳ 明朝"/>
        </w:rPr>
        <w:t>12</w:t>
      </w:r>
      <w:r w:rsidRPr="00ED37FB">
        <w:rPr>
          <w:rFonts w:hAnsi="ＭＳ 明朝" w:hint="eastAsia"/>
        </w:rPr>
        <w:t>年</w:t>
      </w:r>
      <w:r w:rsidRPr="00ED37FB">
        <w:rPr>
          <w:rFonts w:hAnsi="ＭＳ 明朝"/>
        </w:rPr>
        <w:t>4</w:t>
      </w:r>
      <w:r w:rsidRPr="00ED37FB">
        <w:rPr>
          <w:rFonts w:hAnsi="ＭＳ 明朝" w:hint="eastAsia"/>
        </w:rPr>
        <w:t>月</w:t>
      </w:r>
      <w:r w:rsidRPr="00ED37FB">
        <w:rPr>
          <w:rFonts w:hAnsi="ＭＳ 明朝"/>
        </w:rPr>
        <w:t>1</w:t>
      </w:r>
      <w:r w:rsidRPr="00ED37FB">
        <w:rPr>
          <w:rFonts w:hAnsi="ＭＳ 明朝" w:hint="eastAsia"/>
        </w:rPr>
        <w:t>日から実施することとしたので了知されたい。</w:t>
      </w:r>
    </w:p>
    <w:p w:rsidR="001A480C" w:rsidRPr="00ED37FB" w:rsidRDefault="001A480C">
      <w:pPr>
        <w:pStyle w:val="PlainText"/>
        <w:rPr>
          <w:rFonts w:hAnsi="ＭＳ 明朝" w:cs="Times New Roman"/>
        </w:rPr>
      </w:pPr>
    </w:p>
    <w:p w:rsidR="001A480C" w:rsidRPr="00ED37FB" w:rsidRDefault="001A480C">
      <w:pPr>
        <w:pStyle w:val="PlainText"/>
        <w:jc w:val="center"/>
        <w:rPr>
          <w:rFonts w:hAnsi="ＭＳ 明朝" w:cs="Times New Roman"/>
        </w:rPr>
      </w:pPr>
      <w:r w:rsidRPr="00ED37FB">
        <w:rPr>
          <w:rFonts w:hAnsi="ＭＳ 明朝" w:hint="eastAsia"/>
        </w:rPr>
        <w:t>記</w:t>
      </w:r>
    </w:p>
    <w:p w:rsidR="001A480C" w:rsidRPr="00ED37FB" w:rsidRDefault="001A480C" w:rsidP="00ED37FB">
      <w:pPr>
        <w:pStyle w:val="PlainText"/>
        <w:ind w:left="210" w:hangingChars="100" w:hanging="210"/>
        <w:rPr>
          <w:rFonts w:hAnsi="ＭＳ 明朝" w:cs="Times New Roman"/>
        </w:rPr>
      </w:pPr>
    </w:p>
    <w:p w:rsidR="001A480C" w:rsidRPr="00ED37FB" w:rsidRDefault="001A480C" w:rsidP="00ED37FB">
      <w:pPr>
        <w:pStyle w:val="PlainText"/>
        <w:ind w:left="210" w:hangingChars="100" w:hanging="210"/>
        <w:rPr>
          <w:rFonts w:hAnsi="ＭＳ 明朝" w:cs="Times New Roman"/>
        </w:rPr>
      </w:pPr>
      <w:r w:rsidRPr="00ED37FB">
        <w:rPr>
          <w:rFonts w:hAnsi="ＭＳ 明朝" w:hint="eastAsia"/>
        </w:rPr>
        <w:t>第１　基本的な審査事務等</w:t>
      </w:r>
    </w:p>
    <w:p w:rsidR="001A480C" w:rsidRPr="00ED37FB" w:rsidRDefault="001A480C" w:rsidP="00ED37FB">
      <w:pPr>
        <w:pStyle w:val="PlainText"/>
        <w:ind w:leftChars="100" w:left="450" w:hangingChars="100" w:hanging="210"/>
        <w:rPr>
          <w:rFonts w:hAnsi="ＭＳ 明朝" w:cs="Times New Roman"/>
        </w:rPr>
      </w:pPr>
      <w:r w:rsidRPr="00ED37FB">
        <w:rPr>
          <w:rFonts w:hAnsi="ＭＳ 明朝" w:hint="eastAsia"/>
        </w:rPr>
        <w:t>Ⅰ　審査方式</w:t>
      </w:r>
    </w:p>
    <w:p w:rsidR="001A480C" w:rsidRPr="00ED37FB" w:rsidRDefault="001A480C" w:rsidP="00ED37FB">
      <w:pPr>
        <w:pStyle w:val="PlainText"/>
        <w:ind w:leftChars="200" w:left="480" w:firstLineChars="100" w:firstLine="210"/>
        <w:rPr>
          <w:rFonts w:hAnsi="ＭＳ 明朝" w:cs="Times New Roman"/>
        </w:rPr>
      </w:pPr>
      <w:r w:rsidRPr="00ED37FB">
        <w:rPr>
          <w:rFonts w:hAnsi="ＭＳ 明朝" w:hint="eastAsia"/>
        </w:rPr>
        <w:t>輸入申告、輸入許可前貨物引取承認申請、蔵入承認申請、移入承認申請、総保入承認申請、蔵出輸入申告、移出輸入申告又は総保出輸入申告（以下「輸入申告等」という。）の審査は、「通常審査」、「重点審査」及び「簡易審査」の３方式とする。</w:t>
      </w:r>
    </w:p>
    <w:p w:rsidR="001A480C" w:rsidRPr="00ED37FB" w:rsidRDefault="001A480C" w:rsidP="00ED37FB">
      <w:pPr>
        <w:pStyle w:val="PlainText"/>
        <w:ind w:leftChars="200" w:left="480" w:firstLineChars="100" w:firstLine="210"/>
        <w:rPr>
          <w:rFonts w:hAnsi="ＭＳ 明朝" w:cs="Times New Roman"/>
        </w:rPr>
      </w:pPr>
      <w:r w:rsidRPr="00ED37FB">
        <w:rPr>
          <w:rFonts w:hAnsi="ＭＳ 明朝" w:hint="eastAsia"/>
        </w:rPr>
        <w:t>通常審査及び重点審査は、「事前審査」と「事後審査」とに区分して実施し、原則として事前審査の終了をもって貨物の輸入を許可するものとする。</w:t>
      </w:r>
    </w:p>
    <w:p w:rsidR="001A480C" w:rsidRPr="00ED37FB" w:rsidRDefault="001A480C" w:rsidP="00ED37FB">
      <w:pPr>
        <w:pStyle w:val="PlainText"/>
        <w:ind w:leftChars="100" w:left="450" w:hangingChars="100" w:hanging="210"/>
        <w:rPr>
          <w:rFonts w:hAnsi="ＭＳ 明朝" w:cs="Times New Roman"/>
        </w:rPr>
      </w:pPr>
      <w:r w:rsidRPr="00ED37FB">
        <w:rPr>
          <w:rFonts w:hAnsi="ＭＳ 明朝" w:hint="eastAsia"/>
        </w:rPr>
        <w:t>Ⅱ　受付管理業務</w:t>
      </w:r>
    </w:p>
    <w:p w:rsidR="001A480C" w:rsidRPr="004510D9" w:rsidRDefault="001A480C" w:rsidP="004510D9">
      <w:pPr>
        <w:pStyle w:val="PlainText"/>
        <w:ind w:leftChars="200" w:left="690" w:hangingChars="100" w:hanging="210"/>
        <w:rPr>
          <w:rFonts w:hAnsi="ＭＳ 明朝" w:cs="Times New Roman"/>
        </w:rPr>
      </w:pPr>
      <w:r w:rsidRPr="00ED37FB">
        <w:rPr>
          <w:rFonts w:hAnsi="ＭＳ 明朝" w:hint="eastAsia"/>
        </w:rPr>
        <w:t>１</w:t>
      </w:r>
      <w:r w:rsidRPr="00ED37FB">
        <w:rPr>
          <w:rFonts w:hAnsi="ＭＳ 明朝"/>
        </w:rPr>
        <w:t xml:space="preserve"> </w:t>
      </w:r>
      <w:r w:rsidRPr="00ED37FB">
        <w:rPr>
          <w:rFonts w:hAnsi="ＭＳ 明朝" w:hint="eastAsia"/>
        </w:rPr>
        <w:t>輸入（納税）申告書等（輸入申告等に係る申告書及び申請書を含む。以下「申告書」という。）及び</w:t>
      </w:r>
      <w:r>
        <w:rPr>
          <w:rFonts w:hint="eastAsia"/>
        </w:rPr>
        <w:t>仕入書その他の申告の内容を確認するために必要な書類（以下「仕入書等」という。）が</w:t>
      </w:r>
      <w:r w:rsidRPr="00ED37FB">
        <w:rPr>
          <w:rFonts w:hAnsi="ＭＳ 明朝" w:hint="eastAsia"/>
        </w:rPr>
        <w:t>担当部門に提出された際には、統括審査官（統括審査官が置かれていない官署にあってはこれに代わる者としてあらかじめ指定された者）又はその命を受けた者（以下「統括官等」という。）は、申告書に記載すべき事項がすべて記載されているか否か及び申告書の必要部数及び必要な添付書類の有無を確認（引取申告（特例申告貨物（関税法第７条の２第２項に規定する特例申告貨物をいう。以下同じ｡）に係る輸入申告をいう。以下同じ｡）が行われた場合にあっては、特例輸入者（同条第１項に規定する特例輸入者をいう。以下同じ｡</w:t>
      </w:r>
      <w:r w:rsidRPr="004510D9">
        <w:rPr>
          <w:rFonts w:hAnsi="ＭＳ 明朝" w:hint="eastAsia"/>
        </w:rPr>
        <w:t>）又は特例委託輸入者（同項に規定する特例委託輸入者をいう。以下同じ。）であるか、保全担保（同法第７条の８第１項の規定により提供された担保をいう。以下同じ｡）の要否（担保の提供を命じられた者であるか）及び提供の有無を確認（保全担保の要否及び提供の有無は収納課（収納課が設置されていない税関官署にあっては、収納事務を担当する部門若しくは担当職員をいう。以下同じ｡）に確認する｡））の上、次の事務を行う。</w:t>
      </w:r>
    </w:p>
    <w:p w:rsidR="001A480C" w:rsidRPr="00ED37FB" w:rsidRDefault="001A480C" w:rsidP="00ED37FB">
      <w:pPr>
        <w:pStyle w:val="PlainText"/>
        <w:ind w:leftChars="300" w:left="930" w:hangingChars="100" w:hanging="210"/>
        <w:rPr>
          <w:rFonts w:hAnsi="ＭＳ 明朝" w:cs="Times New Roman"/>
        </w:rPr>
      </w:pPr>
      <w:r w:rsidRPr="00ED37FB">
        <w:rPr>
          <w:rFonts w:hAnsi="ＭＳ 明朝" w:hint="eastAsia"/>
        </w:rPr>
        <w:t>⑴　通常審査扱い、重点審査扱い又は簡易審査扱いの決定</w:t>
      </w:r>
    </w:p>
    <w:p w:rsidR="001A480C" w:rsidRPr="00ED37FB" w:rsidRDefault="001A480C" w:rsidP="00ED37FB">
      <w:pPr>
        <w:pStyle w:val="PlainText"/>
        <w:ind w:leftChars="300" w:left="930" w:hangingChars="100" w:hanging="210"/>
        <w:rPr>
          <w:rFonts w:hAnsi="ＭＳ 明朝" w:cs="Times New Roman"/>
        </w:rPr>
      </w:pPr>
      <w:r w:rsidRPr="00ED37FB">
        <w:rPr>
          <w:rFonts w:hAnsi="ＭＳ 明朝" w:hint="eastAsia"/>
        </w:rPr>
        <w:t>⑵　貨物確認（他法令の該非の確認、関税分類、知的財産侵害物品の認定等輸入申告についての適正な審査を行うための輸入申告に係る貨物の確認をいう。以下同じ。）の要否の決定</w:t>
      </w:r>
    </w:p>
    <w:p w:rsidR="001A480C" w:rsidRPr="00ED37FB" w:rsidRDefault="001A480C" w:rsidP="00ED37FB">
      <w:pPr>
        <w:pStyle w:val="PlainText"/>
        <w:ind w:leftChars="300" w:left="930" w:hangingChars="100" w:hanging="210"/>
        <w:rPr>
          <w:rFonts w:hAnsi="ＭＳ 明朝" w:cs="Times New Roman"/>
        </w:rPr>
      </w:pPr>
      <w:r w:rsidRPr="00ED37FB">
        <w:rPr>
          <w:rFonts w:hAnsi="ＭＳ 明朝" w:hint="eastAsia"/>
        </w:rPr>
        <w:t>⑶　審査（貨物確認）ポイントの指示</w:t>
      </w:r>
    </w:p>
    <w:p w:rsidR="001A480C" w:rsidRPr="00ED37FB" w:rsidRDefault="001A480C" w:rsidP="00B673EB">
      <w:pPr>
        <w:pStyle w:val="PlainText"/>
        <w:ind w:leftChars="300" w:left="930" w:hangingChars="100" w:hanging="210"/>
        <w:rPr>
          <w:rFonts w:hAnsi="ＭＳ 明朝" w:cs="Times New Roman"/>
        </w:rPr>
      </w:pPr>
      <w:r w:rsidRPr="00ED37FB">
        <w:rPr>
          <w:rFonts w:hAnsi="ＭＳ 明朝" w:hint="eastAsia"/>
        </w:rPr>
        <w:t xml:space="preserve">⑷　</w:t>
      </w:r>
      <w:r w:rsidRPr="00B673EB">
        <w:rPr>
          <w:rFonts w:hAnsi="ＭＳ 明朝" w:hint="eastAsia"/>
        </w:rPr>
        <w:t>経済連携協定において関税の譲許が一定の額を限度の基準として定められている物品</w:t>
      </w:r>
      <w:r w:rsidRPr="00ED37FB">
        <w:rPr>
          <w:rFonts w:hAnsi="ＭＳ 明朝" w:hint="eastAsia"/>
        </w:rPr>
        <w:t>の限度額を管理するための品名、申告価格の確認</w:t>
      </w:r>
    </w:p>
    <w:p w:rsidR="001A480C" w:rsidRPr="00ED37FB" w:rsidRDefault="001A480C" w:rsidP="00ED37FB">
      <w:pPr>
        <w:pStyle w:val="PlainText"/>
        <w:ind w:leftChars="300" w:left="930" w:hangingChars="100" w:hanging="210"/>
        <w:rPr>
          <w:rFonts w:hAnsi="ＭＳ 明朝" w:cs="Times New Roman"/>
        </w:rPr>
      </w:pPr>
      <w:r w:rsidRPr="00ED37FB">
        <w:rPr>
          <w:rFonts w:hAnsi="ＭＳ 明朝" w:hint="eastAsia"/>
        </w:rPr>
        <w:t>⑸　各審査担当者への申告書の配付（原則として受理の都度行うものとする。）</w:t>
      </w:r>
    </w:p>
    <w:p w:rsidR="001A480C" w:rsidRPr="00ED37FB" w:rsidRDefault="001A480C" w:rsidP="00ED37FB">
      <w:pPr>
        <w:pStyle w:val="PlainText"/>
        <w:ind w:leftChars="200" w:left="690" w:hangingChars="100" w:hanging="210"/>
        <w:rPr>
          <w:rFonts w:hAnsi="ＭＳ 明朝" w:cs="Times New Roman"/>
        </w:rPr>
      </w:pPr>
      <w:r w:rsidRPr="00ED37FB">
        <w:rPr>
          <w:rFonts w:hAnsi="ＭＳ 明朝" w:hint="eastAsia"/>
        </w:rPr>
        <w:t>２　受付管理事務のうち、申告書に記載すべき事項がすべて記載されているか否か及び申告書の必要部数並びに必要な添付書類の有無等形式要件の確認は、税関の事情により同一職員が行っても差し支えない。</w:t>
      </w:r>
    </w:p>
    <w:p w:rsidR="001A480C" w:rsidRPr="00ED37FB" w:rsidRDefault="001A480C" w:rsidP="00ED37FB">
      <w:pPr>
        <w:pStyle w:val="PlainText"/>
        <w:ind w:leftChars="100" w:left="450" w:hangingChars="100" w:hanging="210"/>
        <w:rPr>
          <w:rFonts w:hAnsi="ＭＳ 明朝" w:cs="Times New Roman"/>
        </w:rPr>
      </w:pPr>
      <w:r w:rsidRPr="00ED37FB">
        <w:rPr>
          <w:rFonts w:hAnsi="ＭＳ 明朝" w:hint="eastAsia"/>
        </w:rPr>
        <w:t>Ⅲ　審査事務</w:t>
      </w:r>
    </w:p>
    <w:p w:rsidR="001A480C" w:rsidRPr="00ED37FB" w:rsidRDefault="001A480C" w:rsidP="00ED37FB">
      <w:pPr>
        <w:pStyle w:val="PlainText"/>
        <w:ind w:leftChars="200" w:left="690" w:hangingChars="100" w:hanging="210"/>
        <w:rPr>
          <w:rFonts w:hAnsi="ＭＳ 明朝" w:cs="Times New Roman"/>
        </w:rPr>
      </w:pPr>
      <w:r w:rsidRPr="00ED37FB">
        <w:rPr>
          <w:rFonts w:hAnsi="ＭＳ 明朝" w:hint="eastAsia"/>
        </w:rPr>
        <w:t>１</w:t>
      </w:r>
      <w:r w:rsidRPr="00ED37FB">
        <w:rPr>
          <w:rFonts w:hAnsi="ＭＳ 明朝"/>
        </w:rPr>
        <w:t xml:space="preserve"> </w:t>
      </w:r>
      <w:r w:rsidRPr="00ED37FB">
        <w:rPr>
          <w:rFonts w:hAnsi="ＭＳ 明朝" w:hint="eastAsia"/>
        </w:rPr>
        <w:t>事前審査</w:t>
      </w:r>
    </w:p>
    <w:p w:rsidR="001A480C" w:rsidRPr="00ED37FB" w:rsidRDefault="001A480C" w:rsidP="00ED37FB">
      <w:pPr>
        <w:pStyle w:val="PlainText"/>
        <w:ind w:leftChars="300" w:left="720" w:firstLineChars="100" w:firstLine="210"/>
        <w:rPr>
          <w:rFonts w:hAnsi="ＭＳ 明朝" w:cs="Times New Roman"/>
        </w:rPr>
      </w:pPr>
      <w:r w:rsidRPr="00ED37FB">
        <w:rPr>
          <w:rFonts w:hAnsi="ＭＳ 明朝" w:hint="eastAsia"/>
        </w:rPr>
        <w:t>事前審査においては、次に掲げる事項の審査を行う。</w:t>
      </w:r>
    </w:p>
    <w:p w:rsidR="001A480C" w:rsidRPr="00ED37FB" w:rsidRDefault="001A480C" w:rsidP="00ED37FB">
      <w:pPr>
        <w:pStyle w:val="PlainText"/>
        <w:ind w:leftChars="300" w:left="930" w:hangingChars="100" w:hanging="210"/>
        <w:rPr>
          <w:rFonts w:hAnsi="ＭＳ 明朝" w:cs="Times New Roman"/>
        </w:rPr>
      </w:pPr>
      <w:r w:rsidRPr="00ED37FB">
        <w:rPr>
          <w:rFonts w:hAnsi="ＭＳ 明朝" w:hint="eastAsia"/>
        </w:rPr>
        <w:t>⑴　引取りに関する事項の審査</w:t>
      </w:r>
    </w:p>
    <w:p w:rsidR="001A480C" w:rsidRPr="00ED37FB" w:rsidRDefault="001A480C" w:rsidP="00ED37FB">
      <w:pPr>
        <w:pStyle w:val="PlainText"/>
        <w:ind w:leftChars="400" w:left="1170" w:hangingChars="100" w:hanging="210"/>
        <w:rPr>
          <w:rFonts w:hAnsi="ＭＳ 明朝" w:cs="Times New Roman"/>
        </w:rPr>
      </w:pPr>
      <w:r w:rsidRPr="00ED37FB">
        <w:rPr>
          <w:rFonts w:hAnsi="ＭＳ 明朝" w:hint="eastAsia"/>
        </w:rPr>
        <w:t>イ　関税法（昭和</w:t>
      </w:r>
      <w:r w:rsidRPr="00ED37FB">
        <w:rPr>
          <w:rFonts w:hAnsi="ＭＳ 明朝"/>
        </w:rPr>
        <w:t>29</w:t>
      </w:r>
      <w:r w:rsidRPr="00ED37FB">
        <w:rPr>
          <w:rFonts w:hAnsi="ＭＳ 明朝" w:hint="eastAsia"/>
        </w:rPr>
        <w:t>年法律第</w:t>
      </w:r>
      <w:r w:rsidRPr="00ED37FB">
        <w:rPr>
          <w:rFonts w:hAnsi="ＭＳ 明朝"/>
        </w:rPr>
        <w:t>61</w:t>
      </w:r>
      <w:r w:rsidRPr="00ED37FB">
        <w:rPr>
          <w:rFonts w:hAnsi="ＭＳ 明朝" w:hint="eastAsia"/>
        </w:rPr>
        <w:t>号）第</w:t>
      </w:r>
      <w:r w:rsidRPr="00ED37FB">
        <w:rPr>
          <w:rFonts w:hAnsi="ＭＳ 明朝"/>
        </w:rPr>
        <w:t>67</w:t>
      </w:r>
      <w:r w:rsidRPr="00ED37FB">
        <w:rPr>
          <w:rFonts w:hAnsi="ＭＳ 明朝" w:hint="eastAsia"/>
        </w:rPr>
        <w:t>条に基づく輸入申告の形式要件のうち、品名、数量及び価格に関する項目の確認</w:t>
      </w:r>
    </w:p>
    <w:p w:rsidR="001A480C" w:rsidRPr="00ED37FB" w:rsidRDefault="001A480C" w:rsidP="00ED37FB">
      <w:pPr>
        <w:pStyle w:val="PlainText"/>
        <w:ind w:leftChars="400" w:left="1170" w:hangingChars="100" w:hanging="210"/>
        <w:rPr>
          <w:rFonts w:hAnsi="ＭＳ 明朝" w:cs="Times New Roman"/>
        </w:rPr>
      </w:pPr>
      <w:r w:rsidRPr="00ED37FB">
        <w:rPr>
          <w:rFonts w:hAnsi="ＭＳ 明朝" w:hint="eastAsia"/>
        </w:rPr>
        <w:t>ロ　関税法第</w:t>
      </w:r>
      <w:r w:rsidRPr="00ED37FB">
        <w:rPr>
          <w:rFonts w:hAnsi="ＭＳ 明朝"/>
        </w:rPr>
        <w:t xml:space="preserve">69 </w:t>
      </w:r>
      <w:r w:rsidRPr="00ED37FB">
        <w:rPr>
          <w:rFonts w:hAnsi="ＭＳ 明朝" w:hint="eastAsia"/>
        </w:rPr>
        <w:t>条の</w:t>
      </w:r>
      <w:r w:rsidRPr="00ED37FB">
        <w:rPr>
          <w:rFonts w:hAnsi="ＭＳ 明朝"/>
        </w:rPr>
        <w:t>11</w:t>
      </w:r>
      <w:r w:rsidRPr="00ED37FB">
        <w:rPr>
          <w:rFonts w:hAnsi="ＭＳ 明朝" w:hint="eastAsia"/>
        </w:rPr>
        <w:t>、同第</w:t>
      </w:r>
      <w:r w:rsidRPr="00ED37FB">
        <w:rPr>
          <w:rFonts w:hAnsi="ＭＳ 明朝"/>
        </w:rPr>
        <w:t xml:space="preserve">70 </w:t>
      </w:r>
      <w:r w:rsidRPr="00ED37FB">
        <w:rPr>
          <w:rFonts w:hAnsi="ＭＳ 明朝" w:hint="eastAsia"/>
        </w:rPr>
        <w:t>条、同第</w:t>
      </w:r>
      <w:r w:rsidRPr="00ED37FB">
        <w:rPr>
          <w:rFonts w:hAnsi="ＭＳ 明朝"/>
        </w:rPr>
        <w:t xml:space="preserve">71 </w:t>
      </w:r>
      <w:r w:rsidRPr="00ED37FB">
        <w:rPr>
          <w:rFonts w:hAnsi="ＭＳ 明朝" w:hint="eastAsia"/>
        </w:rPr>
        <w:t>条に基づく輸入許可等の要件に関する審査</w:t>
      </w:r>
    </w:p>
    <w:p w:rsidR="001A480C" w:rsidRPr="00ED37FB" w:rsidRDefault="001A480C" w:rsidP="00ED37FB">
      <w:pPr>
        <w:pStyle w:val="PlainText"/>
        <w:ind w:leftChars="500" w:left="1200" w:firstLineChars="100" w:firstLine="210"/>
        <w:rPr>
          <w:rFonts w:hAnsi="ＭＳ 明朝" w:cs="Times New Roman"/>
        </w:rPr>
      </w:pPr>
      <w:r w:rsidRPr="00ED37FB">
        <w:rPr>
          <w:rFonts w:hAnsi="ＭＳ 明朝" w:hint="eastAsia"/>
        </w:rPr>
        <w:t>なお、関税法第</w:t>
      </w:r>
      <w:r w:rsidRPr="00ED37FB">
        <w:rPr>
          <w:rFonts w:hAnsi="ＭＳ 明朝"/>
        </w:rPr>
        <w:t xml:space="preserve">70 </w:t>
      </w:r>
      <w:r w:rsidRPr="00ED37FB">
        <w:rPr>
          <w:rFonts w:hAnsi="ＭＳ 明朝" w:hint="eastAsia"/>
        </w:rPr>
        <w:t>条に基づく他法令の確認に係る審査は、原則として他法令の許可書、承認書等により行い、貨物の種類、輸出国、数量等からみて当該許可書、承認書等の内容に疑義がある場合には、輸入者から追加的な説明又は資料の提出等を求め、当該疑義の解明を図るものとする。更に、引取申告の場合において、輸入者が他法令手続を不要と判断した申告であっても、申告された貨物の品名等により当該手続の必要性について疑義がある場合には、輸入の許可の判断のため</w:t>
      </w:r>
      <w:r>
        <w:rPr>
          <w:rFonts w:hAnsi="ＭＳ 明朝" w:hint="eastAsia"/>
        </w:rPr>
        <w:t>仕入書等</w:t>
      </w:r>
      <w:r w:rsidRPr="00ED37FB">
        <w:rPr>
          <w:rFonts w:hAnsi="ＭＳ 明朝" w:hint="eastAsia"/>
        </w:rPr>
        <w:t>の提出を求め疑義の解明を図るものとする</w:t>
      </w:r>
    </w:p>
    <w:p w:rsidR="001A480C" w:rsidRPr="00ED37FB" w:rsidRDefault="001A480C" w:rsidP="00D546B2">
      <w:pPr>
        <w:pStyle w:val="PlainText"/>
        <w:ind w:leftChars="308" w:left="939" w:hanging="200"/>
        <w:rPr>
          <w:rFonts w:hAnsi="ＭＳ 明朝" w:cs="Times New Roman"/>
        </w:rPr>
      </w:pPr>
      <w:r w:rsidRPr="00ED37FB">
        <w:rPr>
          <w:rFonts w:hAnsi="ＭＳ 明朝" w:hint="eastAsia"/>
        </w:rPr>
        <w:t>⑵　納税に関する事項の審査</w:t>
      </w:r>
    </w:p>
    <w:p w:rsidR="001A480C" w:rsidRPr="00ED37FB" w:rsidRDefault="001A480C" w:rsidP="00ED37FB">
      <w:pPr>
        <w:pStyle w:val="PlainText"/>
        <w:ind w:leftChars="400" w:left="1170" w:hangingChars="100" w:hanging="210"/>
        <w:rPr>
          <w:rFonts w:hAnsi="ＭＳ 明朝" w:cs="Times New Roman"/>
        </w:rPr>
      </w:pPr>
      <w:r w:rsidRPr="00ED37FB">
        <w:rPr>
          <w:rFonts w:hAnsi="ＭＳ 明朝" w:hint="eastAsia"/>
        </w:rPr>
        <w:t>イ　関税法第７条に基づく納税申告の形式要件に関する審査</w:t>
      </w:r>
    </w:p>
    <w:p w:rsidR="001A480C" w:rsidRPr="00ED37FB" w:rsidRDefault="001A480C" w:rsidP="00ED37FB">
      <w:pPr>
        <w:pStyle w:val="PlainText"/>
        <w:ind w:leftChars="400" w:left="1170" w:hangingChars="100" w:hanging="210"/>
        <w:rPr>
          <w:rFonts w:hAnsi="ＭＳ 明朝" w:cs="Times New Roman"/>
        </w:rPr>
      </w:pPr>
      <w:r w:rsidRPr="00ED37FB">
        <w:rPr>
          <w:rFonts w:hAnsi="ＭＳ 明朝" w:hint="eastAsia"/>
        </w:rPr>
        <w:t>ロ　輸入申告等に際して提出される書類、税関の保有する資料等により確認することが可能な申告価格、品目分類、減免税適用等についての妥当性に関する審査</w:t>
      </w:r>
    </w:p>
    <w:p w:rsidR="001A480C" w:rsidRPr="00ED37FB" w:rsidRDefault="001A480C" w:rsidP="00ED37FB">
      <w:pPr>
        <w:pStyle w:val="PlainText"/>
        <w:ind w:leftChars="500" w:left="1200" w:firstLineChars="100" w:firstLine="210"/>
        <w:rPr>
          <w:rFonts w:hAnsi="ＭＳ 明朝" w:cs="Times New Roman"/>
        </w:rPr>
      </w:pPr>
      <w:r w:rsidRPr="00ED37FB">
        <w:rPr>
          <w:rFonts w:hAnsi="ＭＳ 明朝" w:hint="eastAsia"/>
        </w:rPr>
        <w:t>なお、妥当性に関する審査に当たっては、手持ちの価格資料、事前教示回答書等の情報・資料を十分に活用するものとする。</w:t>
      </w:r>
    </w:p>
    <w:p w:rsidR="001A480C" w:rsidRPr="00ED37FB" w:rsidRDefault="001A480C" w:rsidP="00ED37FB">
      <w:pPr>
        <w:pStyle w:val="PlainText"/>
        <w:ind w:leftChars="500" w:left="1200" w:firstLineChars="100" w:firstLine="210"/>
        <w:rPr>
          <w:rFonts w:hAnsi="ＭＳ 明朝" w:cs="Times New Roman"/>
        </w:rPr>
      </w:pPr>
      <w:r w:rsidRPr="00ED37FB">
        <w:rPr>
          <w:rFonts w:hAnsi="ＭＳ 明朝" w:hint="eastAsia"/>
        </w:rPr>
        <w:t>また、適用税番については、原則として輸入申告等された税番により処理することとし、当該税番が一見明白な誤りである場合には、輸入者に理由を十分説明した上で訂正させる。</w:t>
      </w:r>
    </w:p>
    <w:p w:rsidR="001A480C" w:rsidRPr="00ED37FB" w:rsidRDefault="001A480C" w:rsidP="00ED37FB">
      <w:pPr>
        <w:pStyle w:val="PlainText"/>
        <w:ind w:leftChars="400" w:left="1170" w:hangingChars="100" w:hanging="210"/>
        <w:rPr>
          <w:rFonts w:hAnsi="ＭＳ 明朝" w:cs="Times New Roman"/>
        </w:rPr>
      </w:pPr>
      <w:r w:rsidRPr="00ED37FB">
        <w:rPr>
          <w:rFonts w:hAnsi="ＭＳ 明朝" w:hint="eastAsia"/>
        </w:rPr>
        <w:t>ハ　関税法第</w:t>
      </w:r>
      <w:r w:rsidRPr="00ED37FB">
        <w:rPr>
          <w:rFonts w:hAnsi="ＭＳ 明朝"/>
        </w:rPr>
        <w:t xml:space="preserve">12 </w:t>
      </w:r>
      <w:r w:rsidRPr="00ED37FB">
        <w:rPr>
          <w:rFonts w:hAnsi="ＭＳ 明朝" w:hint="eastAsia"/>
        </w:rPr>
        <w:t>条の２に基づく過少申告加算税の賦課に関する審査</w:t>
      </w:r>
    </w:p>
    <w:p w:rsidR="001A480C" w:rsidRPr="00ED37FB" w:rsidRDefault="001A480C" w:rsidP="00ED37FB">
      <w:pPr>
        <w:pStyle w:val="PlainText"/>
        <w:ind w:leftChars="500" w:left="1200" w:firstLineChars="100" w:firstLine="210"/>
        <w:rPr>
          <w:rFonts w:hAnsi="ＭＳ 明朝" w:cs="Times New Roman"/>
        </w:rPr>
      </w:pPr>
      <w:r w:rsidRPr="00ED37FB">
        <w:rPr>
          <w:rFonts w:hAnsi="ＭＳ 明朝" w:hint="eastAsia"/>
        </w:rPr>
        <w:t>申告書に記載された納付すべき税額が過少であることが判明した場合には、担当部門の統括審査官の確認を得たうえで、輸入者等に対して修正申告（関税法第</w:t>
      </w:r>
      <w:r w:rsidRPr="00ED37FB">
        <w:rPr>
          <w:rFonts w:hAnsi="ＭＳ 明朝"/>
        </w:rPr>
        <w:t>7</w:t>
      </w:r>
      <w:r w:rsidRPr="00ED37FB">
        <w:rPr>
          <w:rFonts w:hAnsi="ＭＳ 明朝" w:hint="eastAsia"/>
        </w:rPr>
        <w:t>条の</w:t>
      </w:r>
      <w:r w:rsidRPr="00ED37FB">
        <w:rPr>
          <w:rFonts w:hAnsi="ＭＳ 明朝"/>
        </w:rPr>
        <w:t>14</w:t>
      </w:r>
      <w:r w:rsidRPr="00ED37FB">
        <w:rPr>
          <w:rFonts w:hAnsi="ＭＳ 明朝" w:hint="eastAsia"/>
        </w:rPr>
        <w:t>第</w:t>
      </w:r>
      <w:r w:rsidRPr="00ED37FB">
        <w:rPr>
          <w:rFonts w:hAnsi="ＭＳ 明朝"/>
        </w:rPr>
        <w:t>2</w:t>
      </w:r>
      <w:r w:rsidRPr="00ED37FB">
        <w:rPr>
          <w:rFonts w:hAnsi="ＭＳ 明朝" w:hint="eastAsia"/>
        </w:rPr>
        <w:t>項に規定する補正による修正申告）をしょうようするとともに、加算税の賦課対象となり得ること並びに加算税が賦課される場合には、後日賦課決定通知書及び納付書が輸入者宛に送達されることを口頭により通知し、申告書の税関記入欄等に当該通知をした旨を記録する。</w:t>
      </w:r>
    </w:p>
    <w:p w:rsidR="001A480C" w:rsidRPr="00ED37FB" w:rsidRDefault="001A480C" w:rsidP="00ED37FB">
      <w:pPr>
        <w:pStyle w:val="PlainText"/>
        <w:ind w:leftChars="400" w:left="1170" w:hangingChars="100" w:hanging="210"/>
        <w:rPr>
          <w:rFonts w:hAnsi="ＭＳ 明朝" w:cs="Times New Roman"/>
        </w:rPr>
      </w:pPr>
      <w:r w:rsidRPr="00ED37FB">
        <w:rPr>
          <w:rFonts w:hAnsi="ＭＳ 明朝" w:hint="eastAsia"/>
        </w:rPr>
        <w:t>ニ　前記イからハに掲げる事項を審査するうえで必要な場合には、後記第２の規定により貨物確認（分析）を行う。</w:t>
      </w:r>
    </w:p>
    <w:p w:rsidR="001A480C" w:rsidRPr="00ED37FB" w:rsidRDefault="001A480C" w:rsidP="00ED37FB">
      <w:pPr>
        <w:pStyle w:val="PlainText"/>
        <w:ind w:leftChars="500" w:left="1200" w:firstLineChars="100" w:firstLine="210"/>
        <w:rPr>
          <w:rFonts w:hAnsi="ＭＳ 明朝" w:cs="Times New Roman"/>
        </w:rPr>
      </w:pPr>
      <w:r w:rsidRPr="00ED37FB">
        <w:rPr>
          <w:rFonts w:hAnsi="ＭＳ 明朝" w:hint="eastAsia"/>
        </w:rPr>
        <w:t>なお、引取申告の場合にあっては、納税に関する事項の申告がないことから上記イ及びロの審査は原則として行わないが、申告された貨物の品名等の内容を確認する必要があると認められる場合には、後記第２の規定により貨物確認（分析）を行う。</w:t>
      </w:r>
    </w:p>
    <w:p w:rsidR="001A480C" w:rsidRPr="00ED37FB" w:rsidRDefault="001A480C" w:rsidP="00D546B2">
      <w:pPr>
        <w:pStyle w:val="PlainText"/>
        <w:ind w:leftChars="308" w:left="939" w:hanging="200"/>
        <w:rPr>
          <w:rFonts w:hAnsi="ＭＳ 明朝" w:cs="Times New Roman"/>
        </w:rPr>
      </w:pPr>
      <w:r w:rsidRPr="00ED37FB">
        <w:rPr>
          <w:rFonts w:hAnsi="ＭＳ 明朝" w:hint="eastAsia"/>
        </w:rPr>
        <w:t>⑶　重点審査</w:t>
      </w:r>
    </w:p>
    <w:p w:rsidR="001A480C" w:rsidRPr="00ED37FB" w:rsidRDefault="001A480C" w:rsidP="00ED37FB">
      <w:pPr>
        <w:pStyle w:val="PlainText"/>
        <w:ind w:leftChars="400" w:left="960" w:firstLineChars="100" w:firstLine="210"/>
        <w:rPr>
          <w:rFonts w:hAnsi="ＭＳ 明朝" w:cs="Times New Roman"/>
        </w:rPr>
      </w:pPr>
      <w:r w:rsidRPr="00ED37FB">
        <w:rPr>
          <w:rFonts w:hAnsi="ＭＳ 明朝" w:hint="eastAsia"/>
        </w:rPr>
        <w:t>統括官等が、各種情報等を総合的に勘案し、重点審査をすべきものとして抽出した輸入申告等については、前記、及び後記３に準じて事前審査又は事後審査を行うほか、必要に応じ通関情報総合判定システム、各種資料、情報を活用し、深度ある審査を行うものとする。</w:t>
      </w:r>
    </w:p>
    <w:p w:rsidR="001A480C" w:rsidRPr="00ED37FB" w:rsidRDefault="001A480C">
      <w:pPr>
        <w:pStyle w:val="PlainText"/>
        <w:ind w:left="300"/>
        <w:rPr>
          <w:rFonts w:hAnsi="ＭＳ 明朝" w:cs="Times New Roman"/>
        </w:rPr>
      </w:pPr>
      <w:r w:rsidRPr="00ED37FB">
        <w:rPr>
          <w:rFonts w:hAnsi="ＭＳ 明朝" w:hint="eastAsia"/>
        </w:rPr>
        <w:t>２　事前審査実施上の留意事項</w:t>
      </w:r>
    </w:p>
    <w:p w:rsidR="001A480C" w:rsidRPr="00ED37FB" w:rsidRDefault="001A480C">
      <w:pPr>
        <w:pStyle w:val="PlainText"/>
        <w:ind w:left="800" w:hanging="300"/>
        <w:rPr>
          <w:rFonts w:hAnsi="ＭＳ 明朝" w:cs="Times New Roman"/>
        </w:rPr>
      </w:pPr>
      <w:r w:rsidRPr="00ED37FB">
        <w:rPr>
          <w:rFonts w:hAnsi="ＭＳ 明朝" w:hint="eastAsia"/>
        </w:rPr>
        <w:t>⑴　次に掲げる貨物にあっては、原則として事前審査の段階で納税に関する事項の審査を完了しておくものとする。</w:t>
      </w:r>
    </w:p>
    <w:p w:rsidR="001A480C" w:rsidRPr="00ED37FB" w:rsidRDefault="001A480C" w:rsidP="00D546B2">
      <w:pPr>
        <w:pStyle w:val="PlainText"/>
        <w:ind w:leftChars="308" w:left="1039" w:hanging="300"/>
        <w:rPr>
          <w:rFonts w:hAnsi="ＭＳ 明朝" w:cs="Times New Roman"/>
        </w:rPr>
      </w:pPr>
      <w:r w:rsidRPr="00ED37FB">
        <w:rPr>
          <w:rFonts w:hAnsi="ＭＳ 明朝" w:hint="eastAsia"/>
        </w:rPr>
        <w:t>イ　申告価格の妥当性に著しく疑義のある貨物</w:t>
      </w:r>
    </w:p>
    <w:p w:rsidR="001A480C" w:rsidRPr="00ED37FB" w:rsidRDefault="001A480C" w:rsidP="00D546B2">
      <w:pPr>
        <w:pStyle w:val="PlainText"/>
        <w:ind w:leftChars="308" w:left="1039" w:hanging="300"/>
        <w:rPr>
          <w:rFonts w:hAnsi="ＭＳ 明朝" w:cs="Times New Roman"/>
        </w:rPr>
      </w:pPr>
      <w:r w:rsidRPr="00ED37FB">
        <w:rPr>
          <w:rFonts w:hAnsi="ＭＳ 明朝" w:hint="eastAsia"/>
        </w:rPr>
        <w:t>ロ　過去の輸入状況等からみて、特に慎重な審査を行うことが必要な貨物</w:t>
      </w:r>
    </w:p>
    <w:p w:rsidR="001A480C" w:rsidRPr="00ED37FB" w:rsidRDefault="001A480C" w:rsidP="00D546B2">
      <w:pPr>
        <w:pStyle w:val="PlainText"/>
        <w:ind w:leftChars="308" w:left="1039" w:hanging="300"/>
        <w:rPr>
          <w:rFonts w:hAnsi="ＭＳ 明朝" w:cs="Times New Roman"/>
        </w:rPr>
      </w:pPr>
      <w:r w:rsidRPr="00ED37FB">
        <w:rPr>
          <w:rFonts w:hAnsi="ＭＳ 明朝" w:hint="eastAsia"/>
        </w:rPr>
        <w:t>ハ　その他特に慎重な審査を行うことが必要なものとして税関長が指定した貨物</w:t>
      </w:r>
    </w:p>
    <w:p w:rsidR="001A480C" w:rsidRPr="00ED37FB" w:rsidRDefault="001A480C" w:rsidP="0097152B">
      <w:pPr>
        <w:pStyle w:val="PlainText"/>
        <w:ind w:left="800" w:hanging="300"/>
        <w:rPr>
          <w:rFonts w:hAnsi="ＭＳ 明朝" w:cs="Times New Roman"/>
        </w:rPr>
      </w:pPr>
      <w:r w:rsidRPr="00ED37FB">
        <w:rPr>
          <w:rFonts w:hAnsi="ＭＳ 明朝" w:hint="eastAsia"/>
        </w:rPr>
        <w:t>⑵　審査担当者は、審査の過程において問題が複雑又は困難なため審査終了までに長時間を要すると認められる場合、通常審査扱いとして配付を受けたものについて申告内容等から重点審査を行う必要があると認められる場合、貨物確認を実施しないものについて貨物確認を行う必要があると認められる場合及び貨物確認方法等を変更する必要があると認められる場合等には、その旨を統括官等に報告するものとする。</w:t>
      </w:r>
    </w:p>
    <w:p w:rsidR="001A480C" w:rsidRPr="00ED37FB" w:rsidRDefault="001A480C">
      <w:pPr>
        <w:pStyle w:val="PlainText"/>
        <w:ind w:left="800" w:hanging="300"/>
        <w:rPr>
          <w:rFonts w:hAnsi="ＭＳ 明朝" w:cs="Times New Roman"/>
        </w:rPr>
      </w:pPr>
      <w:r w:rsidRPr="00ED37FB">
        <w:rPr>
          <w:rFonts w:hAnsi="ＭＳ 明朝" w:hint="eastAsia"/>
        </w:rPr>
        <w:t>⑶　前記⑵の報告を受けた統括官等は、その処理方法について適切な指示を行うものとする。</w:t>
      </w:r>
    </w:p>
    <w:p w:rsidR="001A480C" w:rsidRPr="00ED37FB" w:rsidRDefault="001A480C">
      <w:pPr>
        <w:pStyle w:val="PlainText"/>
        <w:ind w:left="700" w:hanging="200"/>
        <w:rPr>
          <w:rFonts w:hAnsi="ＭＳ 明朝" w:cs="Times New Roman"/>
        </w:rPr>
      </w:pPr>
      <w:r w:rsidRPr="00ED37FB">
        <w:rPr>
          <w:rFonts w:hAnsi="ＭＳ 明朝" w:hint="eastAsia"/>
        </w:rPr>
        <w:t>⑷　疑義の解明等を事後審査に委ねる場合には、必要に応じ、最少限の見本等を採取しておくものとする。</w:t>
      </w:r>
    </w:p>
    <w:p w:rsidR="001A480C" w:rsidRPr="00ED37FB" w:rsidRDefault="001A480C" w:rsidP="00D546B2">
      <w:pPr>
        <w:pStyle w:val="PlainText"/>
        <w:ind w:left="800" w:hanging="300"/>
        <w:rPr>
          <w:rFonts w:hAnsi="ＭＳ 明朝" w:cs="Times New Roman"/>
        </w:rPr>
      </w:pPr>
      <w:r w:rsidRPr="00ED37FB">
        <w:rPr>
          <w:rFonts w:hAnsi="ＭＳ 明朝" w:hint="eastAsia"/>
        </w:rPr>
        <w:t>⑸　事後審査（調査部門において行うものを除く。）を行う場合には、その旨を申告書（原本、許可書用）の税関記入欄に表示するものとする。</w:t>
      </w:r>
    </w:p>
    <w:p w:rsidR="001A480C" w:rsidRPr="00ED37FB" w:rsidRDefault="001A480C">
      <w:pPr>
        <w:pStyle w:val="PlainText"/>
        <w:ind w:left="300"/>
        <w:rPr>
          <w:rFonts w:hAnsi="ＭＳ 明朝" w:cs="Times New Roman"/>
        </w:rPr>
      </w:pPr>
      <w:r w:rsidRPr="00ED37FB">
        <w:rPr>
          <w:rFonts w:hAnsi="ＭＳ 明朝" w:hint="eastAsia"/>
        </w:rPr>
        <w:t>３　事後審査</w:t>
      </w:r>
    </w:p>
    <w:p w:rsidR="001A480C" w:rsidRPr="00ED37FB" w:rsidRDefault="001A480C">
      <w:pPr>
        <w:pStyle w:val="PlainText"/>
        <w:ind w:left="700" w:hanging="200"/>
        <w:rPr>
          <w:rFonts w:hAnsi="ＭＳ 明朝" w:cs="Times New Roman"/>
        </w:rPr>
      </w:pPr>
      <w:r w:rsidRPr="00ED37FB">
        <w:rPr>
          <w:rFonts w:hAnsi="ＭＳ 明朝" w:hint="eastAsia"/>
        </w:rPr>
        <w:t>⑴　事後審査は、通関部門又は調査部門において行うものとし、納税に関する事項について、事前審査により摘出した疑義の解明及び審査未了のまま事後審査に委ねられた事項に係る疑義の摘出と解明を行う。なお、通関部門における事後審査は、後記⑵～⑸により処理することとする。</w:t>
      </w:r>
    </w:p>
    <w:p w:rsidR="001A480C" w:rsidRPr="00ED37FB" w:rsidRDefault="001A480C">
      <w:pPr>
        <w:pStyle w:val="PlainText"/>
        <w:ind w:left="700" w:hanging="178"/>
        <w:rPr>
          <w:rFonts w:hAnsi="ＭＳ 明朝" w:cs="Times New Roman"/>
        </w:rPr>
      </w:pPr>
      <w:r w:rsidRPr="00ED37FB">
        <w:rPr>
          <w:rFonts w:hAnsi="ＭＳ 明朝" w:hint="eastAsia"/>
        </w:rPr>
        <w:t>⑵　原則として事前審査を担当した部門において行うものとし、当該審査を担当した者がこれに当たるものとする。ただし、統括官等は、必要に応じ当該審査担当者以外の者にこれを行わせることができるものとする。</w:t>
      </w:r>
    </w:p>
    <w:p w:rsidR="001A480C" w:rsidRPr="00ED37FB" w:rsidRDefault="001A480C" w:rsidP="00B80742">
      <w:pPr>
        <w:pStyle w:val="PlainText"/>
        <w:ind w:left="700" w:hanging="178"/>
        <w:rPr>
          <w:rFonts w:hAnsi="ＭＳ 明朝" w:cs="Times New Roman"/>
        </w:rPr>
      </w:pPr>
      <w:r w:rsidRPr="00ED37FB">
        <w:rPr>
          <w:rFonts w:hAnsi="ＭＳ 明朝" w:hint="eastAsia"/>
        </w:rPr>
        <w:t>⑶　輸入の許可後に行うことを原則とし、事前審査終了後１か月以内に完了することを目途とする。</w:t>
      </w:r>
    </w:p>
    <w:p w:rsidR="001A480C" w:rsidRPr="00ED37FB" w:rsidRDefault="001A480C" w:rsidP="00ED37FB">
      <w:pPr>
        <w:pStyle w:val="PlainText"/>
        <w:ind w:leftChars="300" w:left="720" w:firstLineChars="100" w:firstLine="210"/>
        <w:rPr>
          <w:rFonts w:hAnsi="ＭＳ 明朝" w:cs="Times New Roman"/>
        </w:rPr>
      </w:pPr>
      <w:r w:rsidRPr="00ED37FB">
        <w:rPr>
          <w:rFonts w:hAnsi="ＭＳ 明朝" w:hint="eastAsia"/>
        </w:rPr>
        <w:t>事前審査終了から貨物の輸入の許可までが長期間にわたる場合には、適宜収納課（部門）から申告書等関係書類を取り寄せ、事後審査を開始して差し支えないものとする。</w:t>
      </w:r>
    </w:p>
    <w:p w:rsidR="001A480C" w:rsidRPr="00ED37FB" w:rsidRDefault="001A480C">
      <w:pPr>
        <w:pStyle w:val="PlainText"/>
        <w:ind w:left="700" w:hanging="178"/>
        <w:rPr>
          <w:rFonts w:hAnsi="ＭＳ 明朝" w:cs="Times New Roman"/>
        </w:rPr>
      </w:pPr>
      <w:r w:rsidRPr="00ED37FB">
        <w:rPr>
          <w:rFonts w:hAnsi="ＭＳ 明朝" w:hint="eastAsia"/>
        </w:rPr>
        <w:t>⑷　事後審査の結果、申告に係る税額等の計算が適正でないと認められるときは、輸入者等に当該理由を十分説明するものとする。これにより輸入者が修正申告を行った場合には、これを認めるものとするが、輸入者が修正申告をしない場合には、更正を行うものとする。</w:t>
      </w:r>
    </w:p>
    <w:p w:rsidR="001A480C" w:rsidRPr="00ED37FB" w:rsidRDefault="001A480C">
      <w:pPr>
        <w:pStyle w:val="PlainText"/>
        <w:ind w:left="700" w:hanging="178"/>
        <w:rPr>
          <w:rFonts w:hAnsi="ＭＳ 明朝" w:cs="Times New Roman"/>
        </w:rPr>
      </w:pPr>
      <w:r w:rsidRPr="00ED37FB">
        <w:rPr>
          <w:rFonts w:hAnsi="ＭＳ 明朝" w:hint="eastAsia"/>
        </w:rPr>
        <w:t>⑸　統括官等は、品目分類に関する疑義の解明に当たっては、必要に応じ、関税鑑査官と協議するものとする。</w:t>
      </w:r>
    </w:p>
    <w:p w:rsidR="001A480C" w:rsidRPr="00ED37FB" w:rsidRDefault="001A480C">
      <w:pPr>
        <w:pStyle w:val="PlainText"/>
        <w:ind w:left="700" w:hanging="200"/>
        <w:rPr>
          <w:rFonts w:hAnsi="ＭＳ 明朝" w:cs="Times New Roman"/>
        </w:rPr>
      </w:pPr>
      <w:r w:rsidRPr="00ED37FB">
        <w:rPr>
          <w:rFonts w:hAnsi="ＭＳ 明朝" w:hint="eastAsia"/>
        </w:rPr>
        <w:t>⑹　事後審査対象申告（調査部門が行うものを除く。）については、事後審査の対象となった理由別に整理し、処理状況を毎月業務部長へ報告するものとし、事前審査終了から事後審査終了までに１か月以上を要した事案については、同報告に際し理由を付すものとする。</w:t>
      </w:r>
    </w:p>
    <w:p w:rsidR="001A480C" w:rsidRPr="00ED37FB" w:rsidRDefault="001A480C" w:rsidP="00ED37FB">
      <w:pPr>
        <w:pStyle w:val="PlainText"/>
        <w:ind w:left="210" w:hangingChars="100" w:hanging="210"/>
        <w:rPr>
          <w:rFonts w:hAnsi="ＭＳ 明朝" w:cs="Times New Roman"/>
          <w:kern w:val="0"/>
        </w:rPr>
      </w:pPr>
      <w:r w:rsidRPr="00ED37FB">
        <w:rPr>
          <w:rFonts w:hAnsi="ＭＳ 明朝" w:hint="eastAsia"/>
        </w:rPr>
        <w:t xml:space="preserve">第２　</w:t>
      </w:r>
      <w:r w:rsidRPr="00ED37FB">
        <w:rPr>
          <w:rFonts w:hAnsi="ＭＳ 明朝" w:hint="eastAsia"/>
          <w:kern w:val="0"/>
        </w:rPr>
        <w:t>貨物確認事務等</w:t>
      </w:r>
    </w:p>
    <w:p w:rsidR="001A480C" w:rsidRPr="00ED37FB" w:rsidRDefault="001A480C" w:rsidP="00D546B2">
      <w:pPr>
        <w:pStyle w:val="PlainText"/>
        <w:ind w:leftChars="108" w:left="459" w:hanging="200"/>
        <w:rPr>
          <w:rFonts w:hAnsi="ＭＳ 明朝" w:cs="Times New Roman"/>
        </w:rPr>
      </w:pPr>
      <w:r w:rsidRPr="00ED37FB">
        <w:rPr>
          <w:rFonts w:hAnsi="ＭＳ 明朝" w:hint="eastAsia"/>
        </w:rPr>
        <w:t>１　他法令の該非の確認、関税分類、知的財産侵害物品の認定等輸入申告についての適正な審査を行うため、輸入申告に係る貨物と申告内容との同一性の確認等必要な貨物確認は十分行うものとする。</w:t>
      </w:r>
    </w:p>
    <w:p w:rsidR="001A480C" w:rsidRPr="00ED37FB" w:rsidRDefault="001A480C" w:rsidP="00D546B2">
      <w:pPr>
        <w:pStyle w:val="PlainText"/>
        <w:ind w:leftChars="108" w:left="459" w:hanging="200"/>
        <w:rPr>
          <w:rFonts w:hAnsi="ＭＳ 明朝" w:cs="Times New Roman"/>
        </w:rPr>
      </w:pPr>
      <w:r w:rsidRPr="00ED37FB">
        <w:rPr>
          <w:rFonts w:hAnsi="ＭＳ 明朝" w:hint="eastAsia"/>
        </w:rPr>
        <w:t>２　税関検査場へ貨物を搬入させることが物理的に困難又は不適当な場合、蔵置場所において貨物の蔵置状況を全体的に把握の上確認する貨物の指定を行う必要がある場合その他確認すべき貨物の蔵置場所において貨物確認を行うことが適切であると認められる場合には、当該貨物の蔵置場所において貨物確認を行う。</w:t>
      </w:r>
    </w:p>
    <w:p w:rsidR="001A480C" w:rsidRPr="00ED37FB" w:rsidRDefault="001A480C" w:rsidP="00D546B2">
      <w:pPr>
        <w:pStyle w:val="PlainText"/>
        <w:ind w:leftChars="108" w:left="459" w:hanging="200"/>
        <w:rPr>
          <w:rFonts w:hAnsi="ＭＳ 明朝" w:cs="Times New Roman"/>
        </w:rPr>
      </w:pPr>
      <w:r w:rsidRPr="00ED37FB">
        <w:rPr>
          <w:rFonts w:hAnsi="ＭＳ 明朝" w:hint="eastAsia"/>
        </w:rPr>
        <w:t>３　税関検査場へ貨物を搬入させることが容易であり、かつ、税関検査場で貨物確認を行うことによって支障なくその目的を達せられる場合には、税関検査場において貨物確認を行う。</w:t>
      </w:r>
    </w:p>
    <w:p w:rsidR="001A480C" w:rsidRPr="00ED37FB" w:rsidRDefault="001A480C" w:rsidP="00D546B2">
      <w:pPr>
        <w:pStyle w:val="PlainText"/>
        <w:ind w:leftChars="108" w:left="459" w:hanging="200"/>
        <w:rPr>
          <w:rFonts w:hAnsi="ＭＳ 明朝" w:cs="Times New Roman"/>
        </w:rPr>
      </w:pPr>
      <w:r w:rsidRPr="00ED37FB">
        <w:rPr>
          <w:rFonts w:hAnsi="ＭＳ 明朝" w:hint="eastAsia"/>
        </w:rPr>
        <w:t>４　少量の見本の確認（以下「見本確認」という。）によって支障なく貨物確認の目的を達せられる場合には、見本確認を活用することとする。</w:t>
      </w:r>
    </w:p>
    <w:p w:rsidR="001A480C" w:rsidRPr="00ED37FB" w:rsidRDefault="001A480C" w:rsidP="00D546B2">
      <w:pPr>
        <w:pStyle w:val="PlainText"/>
        <w:ind w:leftChars="108" w:left="459" w:hanging="200"/>
        <w:rPr>
          <w:rFonts w:hAnsi="ＭＳ 明朝" w:cs="Times New Roman"/>
        </w:rPr>
      </w:pPr>
      <w:r w:rsidRPr="00ED37FB">
        <w:rPr>
          <w:rFonts w:hAnsi="ＭＳ 明朝" w:hint="eastAsia"/>
        </w:rPr>
        <w:t>５　統括官等は、関税法基本通達</w:t>
      </w:r>
      <w:r w:rsidRPr="00ED37FB">
        <w:rPr>
          <w:rFonts w:hAnsi="ＭＳ 明朝"/>
        </w:rPr>
        <w:t>67</w:t>
      </w:r>
      <w:r w:rsidRPr="00ED37FB">
        <w:rPr>
          <w:rFonts w:hAnsi="ＭＳ 明朝" w:hint="eastAsia"/>
        </w:rPr>
        <w:t>―３―</w:t>
      </w:r>
      <w:r w:rsidRPr="00ED37FB">
        <w:rPr>
          <w:rFonts w:hAnsi="ＭＳ 明朝"/>
        </w:rPr>
        <w:t>11</w:t>
      </w:r>
      <w:r w:rsidRPr="0029620E">
        <w:rPr>
          <w:rFonts w:hAnsi="ＭＳ 明朝" w:hint="eastAsia"/>
        </w:rPr>
        <w:t>（昭和</w:t>
      </w:r>
      <w:r w:rsidRPr="0029620E">
        <w:rPr>
          <w:rFonts w:hAnsi="ＭＳ 明朝"/>
        </w:rPr>
        <w:t>47</w:t>
      </w:r>
      <w:r w:rsidRPr="0029620E">
        <w:rPr>
          <w:rFonts w:hAnsi="ＭＳ 明朝" w:hint="eastAsia"/>
        </w:rPr>
        <w:t>年３月１日蔵関第</w:t>
      </w:r>
      <w:r w:rsidRPr="0029620E">
        <w:rPr>
          <w:rFonts w:hAnsi="ＭＳ 明朝"/>
        </w:rPr>
        <w:t>100</w:t>
      </w:r>
      <w:r w:rsidRPr="0029620E">
        <w:rPr>
          <w:rFonts w:hAnsi="ＭＳ 明朝" w:hint="eastAsia"/>
        </w:rPr>
        <w:t>号）</w:t>
      </w:r>
      <w:r w:rsidRPr="00ED37FB">
        <w:rPr>
          <w:rFonts w:hAnsi="ＭＳ 明朝" w:hint="eastAsia"/>
        </w:rPr>
        <w:t>の規定に基づいて貨物確認を行う貨物の指定を行うものとし、指定に当たっては貨物確認を行う職員に対して貨物確認のポイント及び要領を的確に指示することとする。</w:t>
      </w:r>
    </w:p>
    <w:p w:rsidR="001A480C" w:rsidRPr="00ED37FB" w:rsidRDefault="001A480C" w:rsidP="00D546B2">
      <w:pPr>
        <w:pStyle w:val="PlainText"/>
        <w:ind w:leftChars="108" w:left="459" w:hanging="200"/>
        <w:rPr>
          <w:rFonts w:hAnsi="ＭＳ 明朝" w:cs="Times New Roman"/>
        </w:rPr>
      </w:pPr>
      <w:r w:rsidRPr="00ED37FB">
        <w:rPr>
          <w:rFonts w:hAnsi="ＭＳ 明朝" w:hint="eastAsia"/>
        </w:rPr>
        <w:t>６　貨物確認を実施するに当たっては、輸入者又は通関業者の立会いを求めることとする。</w:t>
      </w:r>
    </w:p>
    <w:p w:rsidR="001A480C" w:rsidRPr="00ED37FB" w:rsidRDefault="001A480C" w:rsidP="00ED37FB">
      <w:pPr>
        <w:pStyle w:val="PlainText"/>
        <w:ind w:left="210" w:hangingChars="100" w:hanging="210"/>
        <w:rPr>
          <w:rFonts w:hAnsi="ＭＳ 明朝" w:cs="Times New Roman"/>
        </w:rPr>
      </w:pPr>
      <w:r w:rsidRPr="00ED37FB">
        <w:rPr>
          <w:rFonts w:hAnsi="ＭＳ 明朝" w:hint="eastAsia"/>
        </w:rPr>
        <w:t>第３</w:t>
      </w:r>
      <w:r w:rsidRPr="00ED37FB">
        <w:rPr>
          <w:rFonts w:hAnsi="ＭＳ 明朝"/>
        </w:rPr>
        <w:t xml:space="preserve"> </w:t>
      </w:r>
      <w:r w:rsidRPr="00ED37FB">
        <w:rPr>
          <w:rFonts w:hAnsi="ＭＳ 明朝" w:hint="eastAsia"/>
        </w:rPr>
        <w:t>引取申告に係る貨物の輸入許可及び輸入許可後の処理</w:t>
      </w:r>
    </w:p>
    <w:p w:rsidR="001A480C" w:rsidRPr="00ED37FB" w:rsidRDefault="001A480C" w:rsidP="00ED37FB">
      <w:pPr>
        <w:pStyle w:val="PlainText"/>
        <w:ind w:leftChars="100" w:left="450" w:hangingChars="100" w:hanging="210"/>
        <w:rPr>
          <w:rFonts w:hAnsi="ＭＳ 明朝" w:cs="Times New Roman"/>
        </w:rPr>
      </w:pPr>
      <w:r w:rsidRPr="00ED37FB">
        <w:rPr>
          <w:rFonts w:hAnsi="ＭＳ 明朝" w:hint="eastAsia"/>
        </w:rPr>
        <w:t>１　輸入の許可までの処理</w:t>
      </w:r>
    </w:p>
    <w:p w:rsidR="001A480C" w:rsidRPr="00ED37FB" w:rsidRDefault="001A480C" w:rsidP="00ED37FB">
      <w:pPr>
        <w:pStyle w:val="PlainText"/>
        <w:ind w:leftChars="200" w:left="480" w:firstLineChars="100" w:firstLine="210"/>
        <w:rPr>
          <w:rFonts w:hAnsi="ＭＳ 明朝" w:cs="Times New Roman"/>
        </w:rPr>
      </w:pPr>
      <w:r w:rsidRPr="00ED37FB">
        <w:rPr>
          <w:rFonts w:hAnsi="ＭＳ 明朝" w:hint="eastAsia"/>
        </w:rPr>
        <w:t>事前審査及び貨物確認（監視部</w:t>
      </w:r>
      <w:r w:rsidRPr="00D02831">
        <w:rPr>
          <w:rFonts w:hAnsi="ＭＳ 明朝" w:hint="eastAsia"/>
        </w:rPr>
        <w:t>（</w:t>
      </w:r>
      <w:r w:rsidRPr="00AA7F4C">
        <w:rPr>
          <w:rFonts w:hAnsi="ＭＳ 明朝" w:hint="eastAsia"/>
        </w:rPr>
        <w:t>官署</w:t>
      </w:r>
      <w:r w:rsidRPr="00D02831">
        <w:rPr>
          <w:rFonts w:hAnsi="ＭＳ 明朝" w:hint="eastAsia"/>
        </w:rPr>
        <w:t>にあっては検査担当部門）</w:t>
      </w:r>
      <w:r w:rsidRPr="00ED37FB">
        <w:rPr>
          <w:rFonts w:hAnsi="ＭＳ 明朝" w:hint="eastAsia"/>
        </w:rPr>
        <w:t>による検査が行われる場合には当該検査）を終了したときは、輸入（引取）申告書（特例申告貨物の輸入申告書をいう。以下同じ。）及び関係書類を収納課に回付し、収納課において輸入を許可したときは、収納課から審査担当部門に輸入（引取）申告書（原本）及び関係書類を返付させることとする。</w:t>
      </w:r>
    </w:p>
    <w:p w:rsidR="001A480C" w:rsidRPr="00ED37FB" w:rsidRDefault="001A480C" w:rsidP="00146415">
      <w:pPr>
        <w:pStyle w:val="PlainText"/>
        <w:ind w:leftChars="108" w:left="459" w:hanging="200"/>
        <w:rPr>
          <w:rFonts w:hAnsi="ＭＳ 明朝" w:cs="Times New Roman"/>
        </w:rPr>
      </w:pPr>
      <w:r w:rsidRPr="00ED37FB">
        <w:rPr>
          <w:rFonts w:hAnsi="ＭＳ 明朝" w:hint="eastAsia"/>
        </w:rPr>
        <w:t>２　輸入許可後の処理</w:t>
      </w:r>
    </w:p>
    <w:p w:rsidR="001A480C" w:rsidRPr="00ED37FB" w:rsidRDefault="001A480C" w:rsidP="00ED37FB">
      <w:pPr>
        <w:pStyle w:val="PlainText"/>
        <w:ind w:leftChars="200" w:left="480" w:firstLineChars="100" w:firstLine="210"/>
        <w:rPr>
          <w:rFonts w:hAnsi="ＭＳ 明朝" w:cs="Times New Roman"/>
        </w:rPr>
      </w:pPr>
      <w:r w:rsidRPr="00ED37FB">
        <w:rPr>
          <w:rFonts w:hAnsi="ＭＳ 明朝" w:hint="eastAsia"/>
        </w:rPr>
        <w:t>統括官等は収納課より返付を受けた輸入（引取）申告書及び関係書類を特例申告書（関税法第</w:t>
      </w:r>
      <w:r w:rsidRPr="00ED37FB">
        <w:rPr>
          <w:rFonts w:hAnsi="ＭＳ 明朝"/>
        </w:rPr>
        <w:t>7</w:t>
      </w:r>
      <w:r w:rsidRPr="00ED37FB">
        <w:rPr>
          <w:rFonts w:hAnsi="ＭＳ 明朝" w:hint="eastAsia"/>
        </w:rPr>
        <w:t>条の</w:t>
      </w:r>
      <w:r w:rsidRPr="00ED37FB">
        <w:rPr>
          <w:rFonts w:hAnsi="ＭＳ 明朝"/>
        </w:rPr>
        <w:t>2</w:t>
      </w:r>
      <w:r w:rsidRPr="00ED37FB">
        <w:rPr>
          <w:rFonts w:hAnsi="ＭＳ 明朝" w:hint="eastAsia"/>
        </w:rPr>
        <w:t>第</w:t>
      </w:r>
      <w:r w:rsidRPr="00ED37FB">
        <w:rPr>
          <w:rFonts w:hAnsi="ＭＳ 明朝"/>
        </w:rPr>
        <w:t>1</w:t>
      </w:r>
      <w:r w:rsidRPr="00ED37FB">
        <w:rPr>
          <w:rFonts w:hAnsi="ＭＳ 明朝" w:hint="eastAsia"/>
        </w:rPr>
        <w:t>項に規定する特例申告書をいう。以下同じ。）が提出されるまで一般の申告書（輸入（引取）申告書以外の申告書をいう。）と区分して保管する</w:t>
      </w:r>
    </w:p>
    <w:p w:rsidR="001A480C" w:rsidRPr="00ED37FB" w:rsidRDefault="001A480C">
      <w:pPr>
        <w:pStyle w:val="PlainText"/>
        <w:rPr>
          <w:rFonts w:hAnsi="ＭＳ 明朝" w:cs="Times New Roman"/>
        </w:rPr>
      </w:pPr>
      <w:r w:rsidRPr="00ED37FB">
        <w:rPr>
          <w:rFonts w:hAnsi="ＭＳ 明朝" w:hint="eastAsia"/>
        </w:rPr>
        <w:t>第４　特例申告書の受理等</w:t>
      </w:r>
    </w:p>
    <w:p w:rsidR="001A480C" w:rsidRPr="00ED37FB" w:rsidRDefault="001A480C" w:rsidP="00ED37FB">
      <w:pPr>
        <w:pStyle w:val="PlainText"/>
        <w:ind w:leftChars="100" w:left="450" w:hangingChars="100" w:hanging="210"/>
        <w:rPr>
          <w:rFonts w:hAnsi="ＭＳ 明朝" w:cs="Times New Roman"/>
        </w:rPr>
      </w:pPr>
      <w:r w:rsidRPr="00ED37FB">
        <w:rPr>
          <w:rFonts w:hAnsi="ＭＳ 明朝" w:hint="eastAsia"/>
        </w:rPr>
        <w:t>１　特例申告書の処理</w:t>
      </w:r>
    </w:p>
    <w:p w:rsidR="001A480C" w:rsidRPr="00ED37FB" w:rsidRDefault="001A480C" w:rsidP="00ED37FB">
      <w:pPr>
        <w:pStyle w:val="PlainText"/>
        <w:ind w:leftChars="200" w:left="480" w:firstLineChars="100" w:firstLine="210"/>
        <w:rPr>
          <w:rFonts w:hAnsi="ＭＳ 明朝" w:cs="Times New Roman"/>
        </w:rPr>
      </w:pPr>
      <w:r w:rsidRPr="00ED37FB">
        <w:rPr>
          <w:rFonts w:hAnsi="ＭＳ 明朝" w:hint="eastAsia"/>
        </w:rPr>
        <w:t>統括官等は、特例申告書が提出されたときは、特例申告書が提出期限内に提出されているか、提出先税関が正しいか、特例申告書及び納付書に記載すべき事項がすべて記載されているか、特例申告書の際に提出することとされている書類が添付されているかを確認の上、不備がない場合にはこれを受理する。また、関税法基本通達</w:t>
      </w:r>
      <w:r w:rsidRPr="00ED37FB">
        <w:rPr>
          <w:rFonts w:hAnsi="ＭＳ 明朝"/>
        </w:rPr>
        <w:t>7</w:t>
      </w:r>
      <w:r w:rsidRPr="00ED37FB">
        <w:rPr>
          <w:rFonts w:hAnsi="ＭＳ 明朝" w:hint="eastAsia"/>
        </w:rPr>
        <w:t>の</w:t>
      </w:r>
      <w:r w:rsidRPr="00ED37FB">
        <w:rPr>
          <w:rFonts w:hAnsi="ＭＳ 明朝"/>
        </w:rPr>
        <w:t>2</w:t>
      </w:r>
      <w:r w:rsidRPr="00ED37FB">
        <w:rPr>
          <w:rFonts w:hAnsi="ＭＳ 明朝" w:hint="eastAsia"/>
        </w:rPr>
        <w:t>－</w:t>
      </w:r>
      <w:r w:rsidRPr="00ED37FB">
        <w:rPr>
          <w:rFonts w:hAnsi="ＭＳ 明朝"/>
        </w:rPr>
        <w:t>3</w:t>
      </w:r>
      <w:r w:rsidRPr="00ED37FB">
        <w:rPr>
          <w:rFonts w:hAnsi="ＭＳ 明朝" w:hint="eastAsia"/>
        </w:rPr>
        <w:t>に規定する特例申告書及び添付書類の回付に際しては、前記第</w:t>
      </w:r>
      <w:r w:rsidRPr="00ED37FB">
        <w:rPr>
          <w:rFonts w:hAnsi="ＭＳ 明朝"/>
        </w:rPr>
        <w:t>3</w:t>
      </w:r>
      <w:r w:rsidRPr="00ED37FB">
        <w:rPr>
          <w:rFonts w:hAnsi="ＭＳ 明朝" w:hint="eastAsia"/>
        </w:rPr>
        <w:t>の</w:t>
      </w:r>
      <w:r w:rsidRPr="00ED37FB">
        <w:rPr>
          <w:rFonts w:hAnsi="ＭＳ 明朝"/>
        </w:rPr>
        <w:t>2</w:t>
      </w:r>
      <w:r w:rsidRPr="00ED37FB">
        <w:rPr>
          <w:rFonts w:hAnsi="ＭＳ 明朝" w:hint="eastAsia"/>
        </w:rPr>
        <w:t>により保管している輸入（引取）申告書を併せて回付する。</w:t>
      </w:r>
    </w:p>
    <w:p w:rsidR="001A480C" w:rsidRPr="00ED37FB" w:rsidRDefault="001A480C" w:rsidP="00ED37FB">
      <w:pPr>
        <w:pStyle w:val="PlainText"/>
        <w:ind w:leftChars="200" w:left="480" w:firstLineChars="100" w:firstLine="210"/>
        <w:rPr>
          <w:rFonts w:hAnsi="ＭＳ 明朝" w:cs="Times New Roman"/>
        </w:rPr>
      </w:pPr>
      <w:r w:rsidRPr="00ED37FB">
        <w:rPr>
          <w:rFonts w:hAnsi="ＭＳ 明朝" w:hint="eastAsia"/>
        </w:rPr>
        <w:t>なお、本関以外の官署において輸入許可を受けた特例申告貨物に係る特例申告書が本関に提出された場合にあっては、本関の統括官等は、輸入を許可した官署の通関部門に「特例申告書を受理した」旨を確実に通報するとともに、当該特例申告書を収納課に回付し、輸入を許可した官署の統括官等は前記第</w:t>
      </w:r>
      <w:r w:rsidRPr="00ED37FB">
        <w:rPr>
          <w:rFonts w:hAnsi="ＭＳ 明朝"/>
        </w:rPr>
        <w:t>3</w:t>
      </w:r>
      <w:r w:rsidRPr="00ED37FB">
        <w:rPr>
          <w:rFonts w:hAnsi="ＭＳ 明朝" w:hint="eastAsia"/>
        </w:rPr>
        <w:t>の</w:t>
      </w:r>
      <w:r w:rsidRPr="00ED37FB">
        <w:rPr>
          <w:rFonts w:hAnsi="ＭＳ 明朝"/>
        </w:rPr>
        <w:t>2</w:t>
      </w:r>
      <w:r w:rsidRPr="00ED37FB">
        <w:rPr>
          <w:rFonts w:hAnsi="ＭＳ 明朝" w:hint="eastAsia"/>
        </w:rPr>
        <w:t>により保管している輸入（引取）申告書の写しを本関の収納課に回付する。</w:t>
      </w:r>
    </w:p>
    <w:p w:rsidR="001A480C" w:rsidRPr="00ED37FB" w:rsidRDefault="001A480C" w:rsidP="00142FD2">
      <w:pPr>
        <w:pStyle w:val="PlainText"/>
        <w:ind w:leftChars="108" w:left="459" w:hanging="200"/>
        <w:rPr>
          <w:rFonts w:hAnsi="ＭＳ 明朝" w:cs="Times New Roman"/>
        </w:rPr>
      </w:pPr>
      <w:r w:rsidRPr="00ED37FB">
        <w:rPr>
          <w:rFonts w:hAnsi="ＭＳ 明朝" w:hint="eastAsia"/>
        </w:rPr>
        <w:t>２　特例申告が行われない場合の処理</w:t>
      </w:r>
    </w:p>
    <w:p w:rsidR="001A480C" w:rsidRPr="00ED37FB" w:rsidRDefault="001A480C" w:rsidP="00ED37FB">
      <w:pPr>
        <w:pStyle w:val="PlainText"/>
        <w:ind w:leftChars="200" w:left="480" w:firstLineChars="100" w:firstLine="210"/>
        <w:rPr>
          <w:rFonts w:hAnsi="ＭＳ 明朝" w:cs="Times New Roman"/>
        </w:rPr>
      </w:pPr>
      <w:r w:rsidRPr="00ED37FB">
        <w:rPr>
          <w:rFonts w:hAnsi="ＭＳ 明朝" w:hint="eastAsia"/>
        </w:rPr>
        <w:t>前記第</w:t>
      </w:r>
      <w:r w:rsidRPr="00ED37FB">
        <w:rPr>
          <w:rFonts w:hAnsi="ＭＳ 明朝"/>
        </w:rPr>
        <w:t>3</w:t>
      </w:r>
      <w:r w:rsidRPr="00ED37FB">
        <w:rPr>
          <w:rFonts w:hAnsi="ＭＳ 明朝" w:hint="eastAsia"/>
        </w:rPr>
        <w:t>の</w:t>
      </w:r>
      <w:r w:rsidRPr="00ED37FB">
        <w:rPr>
          <w:rFonts w:hAnsi="ＭＳ 明朝"/>
        </w:rPr>
        <w:t>2</w:t>
      </w:r>
      <w:r w:rsidRPr="00ED37FB">
        <w:rPr>
          <w:rFonts w:hAnsi="ＭＳ 明朝" w:hint="eastAsia"/>
        </w:rPr>
        <w:t>により輸入（引取）申告書（原本）を保管している通関部門は、毎月初めに特例申告貨物で輸入の許可を受けたものについて、特例申告書の提出期限内に特例申告書が提出されていないものを把握し、当該申告書を提出すべきであった特例輸入者</w:t>
      </w:r>
      <w:r w:rsidRPr="004510D9">
        <w:rPr>
          <w:rFonts w:hAnsi="ＭＳ 明朝" w:hint="eastAsia"/>
        </w:rPr>
        <w:t>又は特例委託輸入者</w:t>
      </w:r>
      <w:r w:rsidRPr="00ED37FB">
        <w:rPr>
          <w:rFonts w:hAnsi="ＭＳ 明朝" w:hint="eastAsia"/>
        </w:rPr>
        <w:t>に対して、期限後特例申告蕃（関税法第</w:t>
      </w:r>
      <w:r w:rsidRPr="00ED37FB">
        <w:rPr>
          <w:rFonts w:hAnsi="ＭＳ 明朝"/>
        </w:rPr>
        <w:t>7</w:t>
      </w:r>
      <w:r w:rsidRPr="00ED37FB">
        <w:rPr>
          <w:rFonts w:hAnsi="ＭＳ 明朝" w:hint="eastAsia"/>
        </w:rPr>
        <w:t>条の</w:t>
      </w:r>
      <w:r w:rsidRPr="00ED37FB">
        <w:rPr>
          <w:rFonts w:hAnsi="ＭＳ 明朝"/>
        </w:rPr>
        <w:t>4</w:t>
      </w:r>
      <w:r w:rsidRPr="00ED37FB">
        <w:rPr>
          <w:rFonts w:hAnsi="ＭＳ 明朝" w:hint="eastAsia"/>
        </w:rPr>
        <w:t>第</w:t>
      </w:r>
      <w:r w:rsidRPr="00ED37FB">
        <w:rPr>
          <w:rFonts w:hAnsi="ＭＳ 明朝"/>
        </w:rPr>
        <w:t>2</w:t>
      </w:r>
      <w:r w:rsidRPr="00ED37FB">
        <w:rPr>
          <w:rFonts w:hAnsi="ＭＳ 明朝" w:hint="eastAsia"/>
        </w:rPr>
        <w:t>項に規定する期限後特例申告書をいう。）を提出するようしょうようする。</w:t>
      </w:r>
    </w:p>
    <w:p w:rsidR="001A480C" w:rsidRPr="00ED37FB" w:rsidRDefault="001A480C" w:rsidP="0097152B">
      <w:pPr>
        <w:pStyle w:val="PlainText"/>
        <w:rPr>
          <w:rFonts w:hAnsi="ＭＳ 明朝" w:cs="Times New Roman"/>
        </w:rPr>
      </w:pPr>
      <w:r w:rsidRPr="00ED37FB">
        <w:rPr>
          <w:rFonts w:hAnsi="ＭＳ 明朝" w:hint="eastAsia"/>
        </w:rPr>
        <w:t>第５</w:t>
      </w:r>
      <w:r w:rsidRPr="00ED37FB">
        <w:rPr>
          <w:rFonts w:hAnsi="ＭＳ 明朝"/>
        </w:rPr>
        <w:t xml:space="preserve"> </w:t>
      </w:r>
      <w:r w:rsidRPr="00ED37FB">
        <w:rPr>
          <w:rFonts w:hAnsi="ＭＳ 明朝" w:hint="eastAsia"/>
        </w:rPr>
        <w:t>包括審査制</w:t>
      </w:r>
    </w:p>
    <w:p w:rsidR="001A480C" w:rsidRPr="00ED37FB" w:rsidRDefault="001A480C" w:rsidP="00ED37FB">
      <w:pPr>
        <w:pStyle w:val="PlainText"/>
        <w:ind w:leftChars="100" w:left="450" w:hangingChars="100" w:hanging="210"/>
        <w:rPr>
          <w:rFonts w:hAnsi="ＭＳ 明朝" w:cs="Times New Roman"/>
        </w:rPr>
      </w:pPr>
      <w:r w:rsidRPr="00ED37FB">
        <w:rPr>
          <w:rFonts w:hAnsi="ＭＳ 明朝" w:hint="eastAsia"/>
        </w:rPr>
        <w:t>Ⅰ　包括審査制の目的</w:t>
      </w:r>
    </w:p>
    <w:p w:rsidR="001A480C" w:rsidRPr="00ED37FB" w:rsidRDefault="001A480C" w:rsidP="00ED37FB">
      <w:pPr>
        <w:pStyle w:val="PlainText"/>
        <w:ind w:leftChars="200" w:left="480" w:firstLineChars="100" w:firstLine="210"/>
        <w:rPr>
          <w:rFonts w:hAnsi="ＭＳ 明朝" w:cs="Times New Roman"/>
        </w:rPr>
      </w:pPr>
      <w:r w:rsidRPr="00ED37FB">
        <w:rPr>
          <w:rFonts w:hAnsi="ＭＳ 明朝" w:hint="eastAsia"/>
        </w:rPr>
        <w:t>同一当事者間で継続的に輸入される貨物について、輸入の都度、審査を繰り返して行うことを避けるとともに、個々の輸入の際の審査を簡略化することにより、輸入通関事務の重点的処理を促進することを目的とする。</w:t>
      </w:r>
    </w:p>
    <w:p w:rsidR="001A480C" w:rsidRPr="00ED37FB" w:rsidRDefault="001A480C">
      <w:pPr>
        <w:pStyle w:val="PlainText"/>
        <w:ind w:left="202"/>
        <w:rPr>
          <w:rFonts w:hAnsi="ＭＳ 明朝" w:cs="Times New Roman"/>
        </w:rPr>
      </w:pPr>
      <w:r w:rsidRPr="00ED37FB">
        <w:rPr>
          <w:rFonts w:hAnsi="ＭＳ 明朝" w:hint="eastAsia"/>
        </w:rPr>
        <w:t>Ⅱ　包括審査等</w:t>
      </w:r>
    </w:p>
    <w:p w:rsidR="001A480C" w:rsidRPr="00ED37FB" w:rsidRDefault="001A480C" w:rsidP="00146415">
      <w:pPr>
        <w:pStyle w:val="PlainText"/>
        <w:ind w:leftChars="184" w:left="442"/>
        <w:rPr>
          <w:rFonts w:hAnsi="ＭＳ 明朝" w:cs="Times New Roman"/>
        </w:rPr>
      </w:pPr>
      <w:r w:rsidRPr="00ED37FB">
        <w:rPr>
          <w:rFonts w:hAnsi="ＭＳ 明朝" w:hint="eastAsia"/>
        </w:rPr>
        <w:t>１</w:t>
      </w:r>
      <w:r w:rsidRPr="00ED37FB">
        <w:rPr>
          <w:rFonts w:hAnsi="ＭＳ 明朝"/>
        </w:rPr>
        <w:t xml:space="preserve"> </w:t>
      </w:r>
      <w:r w:rsidRPr="00ED37FB">
        <w:rPr>
          <w:rFonts w:hAnsi="ＭＳ 明朝" w:hint="eastAsia"/>
        </w:rPr>
        <w:t>対象</w:t>
      </w:r>
    </w:p>
    <w:p w:rsidR="001A480C" w:rsidRPr="00ED37FB" w:rsidRDefault="001A480C" w:rsidP="00146415">
      <w:pPr>
        <w:pStyle w:val="PlainText"/>
        <w:ind w:leftChars="267" w:left="841" w:hanging="200"/>
        <w:rPr>
          <w:rFonts w:hAnsi="ＭＳ 明朝" w:cs="Times New Roman"/>
        </w:rPr>
      </w:pPr>
      <w:r w:rsidRPr="00ED37FB">
        <w:rPr>
          <w:rFonts w:hAnsi="ＭＳ 明朝" w:hint="eastAsia"/>
        </w:rPr>
        <w:t>⑴　包括審査は、同一当事者間において同一性の確認が容易な貨物を継続的に輸入する場合で、輸入者等から申出があった輸入申告等（適宜、輸入者等を指導するものとし、申出は原則として口頭により行わせる。）について行うものとする。</w:t>
      </w:r>
    </w:p>
    <w:p w:rsidR="001A480C" w:rsidRPr="00ED37FB" w:rsidRDefault="001A480C" w:rsidP="00146415">
      <w:pPr>
        <w:pStyle w:val="PlainText"/>
        <w:ind w:leftChars="267" w:left="841" w:hanging="200"/>
        <w:rPr>
          <w:rFonts w:hAnsi="ＭＳ 明朝" w:cs="Times New Roman"/>
        </w:rPr>
      </w:pPr>
      <w:r w:rsidRPr="00ED37FB">
        <w:rPr>
          <w:rFonts w:hAnsi="ＭＳ 明朝" w:hint="eastAsia"/>
        </w:rPr>
        <w:t>⑵　包括審査の対象事項は、他法令の許可・承認等の要否、税番及び税率とする。</w:t>
      </w:r>
    </w:p>
    <w:p w:rsidR="001A480C" w:rsidRPr="00ED37FB" w:rsidRDefault="001A480C" w:rsidP="00146415">
      <w:pPr>
        <w:pStyle w:val="PlainText"/>
        <w:ind w:leftChars="267" w:left="841" w:hanging="200"/>
        <w:rPr>
          <w:rFonts w:hAnsi="ＭＳ 明朝" w:cs="Times New Roman"/>
        </w:rPr>
      </w:pPr>
      <w:r w:rsidRPr="00ED37FB">
        <w:rPr>
          <w:rFonts w:hAnsi="ＭＳ 明朝" w:hint="eastAsia"/>
        </w:rPr>
        <w:t>⑶　包括審査は、次のような貨物には適用しないものとする。</w:t>
      </w:r>
    </w:p>
    <w:p w:rsidR="001A480C" w:rsidRPr="00ED37FB" w:rsidRDefault="001A480C" w:rsidP="00146415">
      <w:pPr>
        <w:pStyle w:val="PlainText"/>
        <w:ind w:leftChars="350" w:left="1040" w:hanging="200"/>
        <w:rPr>
          <w:rFonts w:hAnsi="ＭＳ 明朝" w:cs="Times New Roman"/>
        </w:rPr>
      </w:pPr>
      <w:r w:rsidRPr="00ED37FB">
        <w:rPr>
          <w:rFonts w:hAnsi="ＭＳ 明朝" w:hint="eastAsia"/>
        </w:rPr>
        <w:t>イ　輸入貿易管理令上の規制に該当するか否かにつき疑義のある貨物</w:t>
      </w:r>
    </w:p>
    <w:p w:rsidR="001A480C" w:rsidRPr="00ED37FB" w:rsidRDefault="001A480C" w:rsidP="00146415">
      <w:pPr>
        <w:pStyle w:val="PlainText"/>
        <w:ind w:leftChars="351" w:left="1040" w:hanging="198"/>
        <w:rPr>
          <w:rFonts w:hAnsi="ＭＳ 明朝" w:cs="Times New Roman"/>
        </w:rPr>
      </w:pPr>
      <w:r w:rsidRPr="00ED37FB">
        <w:rPr>
          <w:rFonts w:hAnsi="ＭＳ 明朝" w:hint="eastAsia"/>
        </w:rPr>
        <w:t>ロ　申告価格について、輸入の都度、慎重な審査を要する貨物</w:t>
      </w:r>
    </w:p>
    <w:p w:rsidR="001A480C" w:rsidRPr="00ED37FB" w:rsidRDefault="001A480C" w:rsidP="00146415">
      <w:pPr>
        <w:pStyle w:val="PlainText"/>
        <w:ind w:leftChars="351" w:left="1040" w:hanging="198"/>
        <w:rPr>
          <w:rFonts w:hAnsi="ＭＳ 明朝" w:cs="Times New Roman"/>
        </w:rPr>
      </w:pPr>
      <w:r w:rsidRPr="00ED37FB">
        <w:rPr>
          <w:rFonts w:hAnsi="ＭＳ 明朝" w:hint="eastAsia"/>
        </w:rPr>
        <w:t>ハ　その他特に慎重な審査を行うことが必要なものとして税関長が指定した貨物</w:t>
      </w:r>
    </w:p>
    <w:p w:rsidR="001A480C" w:rsidRPr="00ED37FB" w:rsidRDefault="001A480C">
      <w:pPr>
        <w:pStyle w:val="PlainText"/>
        <w:ind w:left="300" w:firstLine="2"/>
        <w:rPr>
          <w:rFonts w:hAnsi="ＭＳ 明朝" w:cs="Times New Roman"/>
        </w:rPr>
      </w:pPr>
      <w:r w:rsidRPr="00ED37FB">
        <w:rPr>
          <w:rFonts w:hAnsi="ＭＳ 明朝" w:hint="eastAsia"/>
        </w:rPr>
        <w:t>２</w:t>
      </w:r>
      <w:r w:rsidRPr="00ED37FB">
        <w:rPr>
          <w:rFonts w:hAnsi="ＭＳ 明朝"/>
        </w:rPr>
        <w:t xml:space="preserve"> </w:t>
      </w:r>
      <w:r w:rsidRPr="00ED37FB">
        <w:rPr>
          <w:rFonts w:hAnsi="ＭＳ 明朝" w:hint="eastAsia"/>
        </w:rPr>
        <w:t>包括審査</w:t>
      </w:r>
    </w:p>
    <w:p w:rsidR="001A480C" w:rsidRPr="00ED37FB" w:rsidRDefault="001A480C" w:rsidP="00146415">
      <w:pPr>
        <w:pStyle w:val="PlainText"/>
        <w:ind w:leftChars="267" w:left="841" w:hanging="200"/>
        <w:rPr>
          <w:rFonts w:hAnsi="ＭＳ 明朝" w:cs="Times New Roman"/>
        </w:rPr>
      </w:pPr>
      <w:r w:rsidRPr="00ED37FB">
        <w:rPr>
          <w:rFonts w:hAnsi="ＭＳ 明朝" w:hint="eastAsia"/>
        </w:rPr>
        <w:t>⑴　包括審査の申出は、原則として当該審査に係る貨物を主として輸入申告等する税関官署において行わせるものとする。</w:t>
      </w:r>
    </w:p>
    <w:p w:rsidR="001A480C" w:rsidRPr="00ED37FB" w:rsidRDefault="001A480C" w:rsidP="00ED37FB">
      <w:pPr>
        <w:pStyle w:val="PlainText"/>
        <w:ind w:leftChars="400" w:left="960" w:firstLineChars="100" w:firstLine="210"/>
        <w:rPr>
          <w:rFonts w:hAnsi="ＭＳ 明朝" w:cs="Times New Roman"/>
        </w:rPr>
      </w:pPr>
      <w:r w:rsidRPr="00ED37FB">
        <w:rPr>
          <w:rFonts w:hAnsi="ＭＳ 明朝" w:hint="eastAsia"/>
        </w:rPr>
        <w:t>なお、輸入者等が包括審査を申し出た税関以外の税関にも輸入申告等を行うことを予定している場合には、当該税関官署名も併せて申し出させるものとし、必要に応じ、当該税関官署にも包括審査を行った旨を連絡する。</w:t>
      </w:r>
    </w:p>
    <w:p w:rsidR="001A480C" w:rsidRPr="00ED37FB" w:rsidRDefault="001A480C" w:rsidP="00146415">
      <w:pPr>
        <w:pStyle w:val="PlainText"/>
        <w:ind w:leftChars="267" w:left="841" w:hanging="200"/>
        <w:rPr>
          <w:rFonts w:hAnsi="ＭＳ 明朝" w:cs="Times New Roman"/>
        </w:rPr>
      </w:pPr>
      <w:r w:rsidRPr="00ED37FB">
        <w:rPr>
          <w:rFonts w:hAnsi="ＭＳ 明朝" w:hint="eastAsia"/>
        </w:rPr>
        <w:t>⑵　包括審査は、当該申出貨物の申告に係る審査（通常、重点又は簡易審査）の際に併せて行うものとするが、包括審査であることのみをもって、特に慎重な審査を行う必要はないので留意する。</w:t>
      </w:r>
    </w:p>
    <w:p w:rsidR="001A480C" w:rsidRPr="00ED37FB" w:rsidRDefault="001A480C" w:rsidP="00146415">
      <w:pPr>
        <w:pStyle w:val="PlainText"/>
        <w:ind w:leftChars="267" w:left="841" w:hanging="200"/>
        <w:rPr>
          <w:rFonts w:hAnsi="ＭＳ 明朝" w:cs="Times New Roman"/>
        </w:rPr>
      </w:pPr>
      <w:r w:rsidRPr="00ED37FB">
        <w:rPr>
          <w:rFonts w:hAnsi="ＭＳ 明朝" w:hint="eastAsia"/>
        </w:rPr>
        <w:t>⑶　包括審査を完了した場合には、「包括審査記録」（別紙様式１）に記録するとともに、申告書（許可書用。以下「輸入許可書」という。）の税関記入欄に「包括審査済（平成　　年　　月　　日まで有効）」の押印又は記載を行う。</w:t>
      </w:r>
    </w:p>
    <w:p w:rsidR="001A480C" w:rsidRPr="00ED37FB" w:rsidRDefault="001A480C" w:rsidP="00ED37FB">
      <w:pPr>
        <w:pStyle w:val="PlainText"/>
        <w:ind w:leftChars="400" w:left="960" w:firstLineChars="100" w:firstLine="210"/>
        <w:rPr>
          <w:rFonts w:hAnsi="ＭＳ 明朝" w:cs="Times New Roman"/>
        </w:rPr>
      </w:pPr>
      <w:r w:rsidRPr="00ED37FB">
        <w:rPr>
          <w:rFonts w:hAnsi="ＭＳ 明朝" w:hint="eastAsia"/>
        </w:rPr>
        <w:t>なお、包括審査済貨物の同一性の確認を容易にするため、貨物の特徴（構造、機能、用途等）の追加記載が必要な場合には、輸入者等から必要事項を補足記入した</w:t>
      </w:r>
      <w:r>
        <w:rPr>
          <w:rFonts w:hAnsi="ＭＳ 明朝" w:hint="eastAsia"/>
        </w:rPr>
        <w:t>仕入書等</w:t>
      </w:r>
      <w:r w:rsidRPr="00ED37FB">
        <w:rPr>
          <w:rFonts w:hAnsi="ＭＳ 明朝" w:hint="eastAsia"/>
        </w:rPr>
        <w:t>の写しを提出させ、輸入許可書に添付し、審査印で割印する。</w:t>
      </w:r>
    </w:p>
    <w:p w:rsidR="001A480C" w:rsidRPr="00ED37FB" w:rsidRDefault="001A480C" w:rsidP="00146415">
      <w:pPr>
        <w:pStyle w:val="PlainText"/>
        <w:ind w:leftChars="267" w:left="841" w:hanging="200"/>
        <w:rPr>
          <w:rFonts w:hAnsi="ＭＳ 明朝" w:cs="Times New Roman"/>
        </w:rPr>
      </w:pPr>
      <w:r w:rsidRPr="00ED37FB">
        <w:rPr>
          <w:rFonts w:hAnsi="ＭＳ 明朝" w:hint="eastAsia"/>
        </w:rPr>
        <w:t>⑷　包括審査の申出に係る貨物について、税番、税率に関する疑義の解明等を事後審査に委ねることとなったため、当該輸入許可の段階において、いまだ包括審査が完了していない場合には、当該事後審査の終了後に輸入者等から当該貨物に係る輸入許可書の提出を求め、前記⑶に規定する処理を行う。</w:t>
      </w:r>
    </w:p>
    <w:p w:rsidR="001A480C" w:rsidRPr="00ED37FB" w:rsidRDefault="001A480C" w:rsidP="00146415">
      <w:pPr>
        <w:pStyle w:val="PlainText"/>
        <w:ind w:leftChars="267" w:left="841" w:hanging="200"/>
        <w:rPr>
          <w:rFonts w:hAnsi="ＭＳ 明朝" w:cs="Times New Roman"/>
        </w:rPr>
      </w:pPr>
      <w:r w:rsidRPr="00ED37FB">
        <w:rPr>
          <w:rFonts w:hAnsi="ＭＳ 明朝" w:hint="eastAsia"/>
        </w:rPr>
        <w:t>⑸　包括審査は、統括官等の決裁を経て完了するものとする。</w:t>
      </w:r>
    </w:p>
    <w:p w:rsidR="001A480C" w:rsidRPr="00ED37FB" w:rsidRDefault="001A480C" w:rsidP="00146415">
      <w:pPr>
        <w:pStyle w:val="PlainText"/>
        <w:ind w:left="300" w:firstLine="2"/>
        <w:rPr>
          <w:rFonts w:hAnsi="ＭＳ 明朝" w:cs="Times New Roman"/>
        </w:rPr>
      </w:pPr>
      <w:r w:rsidRPr="00ED37FB">
        <w:rPr>
          <w:rFonts w:hAnsi="ＭＳ 明朝" w:hint="eastAsia"/>
        </w:rPr>
        <w:t>３　有効期間</w:t>
      </w:r>
    </w:p>
    <w:p w:rsidR="001A480C" w:rsidRPr="00ED37FB" w:rsidRDefault="001A480C" w:rsidP="00ED37FB">
      <w:pPr>
        <w:pStyle w:val="PlainText"/>
        <w:ind w:leftChars="200" w:left="480" w:firstLineChars="100" w:firstLine="210"/>
        <w:rPr>
          <w:rFonts w:hAnsi="ＭＳ 明朝" w:cs="Times New Roman"/>
        </w:rPr>
      </w:pPr>
      <w:r w:rsidRPr="00ED37FB">
        <w:rPr>
          <w:rFonts w:hAnsi="ＭＳ 明朝" w:hint="eastAsia"/>
        </w:rPr>
        <w:t>包括審査の有効期間は、原則として当該包括審査に係る輸入申告等の日から２年間とする。</w:t>
      </w:r>
    </w:p>
    <w:p w:rsidR="001A480C" w:rsidRPr="00ED37FB" w:rsidRDefault="001A480C" w:rsidP="00146415">
      <w:pPr>
        <w:pStyle w:val="PlainText"/>
        <w:ind w:left="300" w:firstLine="2"/>
        <w:rPr>
          <w:rFonts w:hAnsi="ＭＳ 明朝" w:cs="Times New Roman"/>
        </w:rPr>
      </w:pPr>
      <w:r w:rsidRPr="00ED37FB">
        <w:rPr>
          <w:rFonts w:hAnsi="ＭＳ 明朝" w:hint="eastAsia"/>
        </w:rPr>
        <w:t>４</w:t>
      </w:r>
      <w:r w:rsidRPr="00ED37FB">
        <w:rPr>
          <w:rFonts w:hAnsi="ＭＳ 明朝"/>
        </w:rPr>
        <w:t xml:space="preserve"> </w:t>
      </w:r>
      <w:r w:rsidRPr="00ED37FB">
        <w:rPr>
          <w:rFonts w:hAnsi="ＭＳ 明朝" w:hint="eastAsia"/>
        </w:rPr>
        <w:t>包括審査済貨物の取扱い</w:t>
      </w:r>
    </w:p>
    <w:p w:rsidR="001A480C" w:rsidRPr="00ED37FB" w:rsidRDefault="001A480C" w:rsidP="00ED37FB">
      <w:pPr>
        <w:pStyle w:val="PlainText"/>
        <w:ind w:leftChars="200" w:left="480" w:firstLineChars="100" w:firstLine="210"/>
        <w:rPr>
          <w:rFonts w:hAnsi="ＭＳ 明朝" w:cs="Times New Roman"/>
        </w:rPr>
      </w:pPr>
      <w:r w:rsidRPr="00ED37FB">
        <w:rPr>
          <w:rFonts w:hAnsi="ＭＳ 明朝" w:hint="eastAsia"/>
        </w:rPr>
        <w:t>前記２―⑶に規定する輸入許可書又はその写しが添付された輸入申告等については、当該貨物の同一性が確認可能で、かつ、有効期間内のものに限り、簡易審査の対象とする。ただし、貨物の同一性の確認のため、特に必要のある場合には、追加資料の提出を求め又は貨物確認を実施することとして差し支えない。</w:t>
      </w:r>
    </w:p>
    <w:p w:rsidR="001A480C" w:rsidRPr="00ED37FB" w:rsidRDefault="001A480C" w:rsidP="00146415">
      <w:pPr>
        <w:pStyle w:val="PlainText"/>
        <w:ind w:left="300" w:firstLine="2"/>
        <w:rPr>
          <w:rFonts w:hAnsi="ＭＳ 明朝" w:cs="Times New Roman"/>
        </w:rPr>
      </w:pPr>
      <w:r w:rsidRPr="00ED37FB">
        <w:rPr>
          <w:rFonts w:hAnsi="ＭＳ 明朝" w:hint="eastAsia"/>
        </w:rPr>
        <w:t>５　包括審査の取消し</w:t>
      </w:r>
    </w:p>
    <w:p w:rsidR="001A480C" w:rsidRPr="00ED37FB" w:rsidRDefault="001A480C" w:rsidP="00ED37FB">
      <w:pPr>
        <w:pStyle w:val="PlainText"/>
        <w:ind w:leftChars="200" w:left="480" w:firstLineChars="100" w:firstLine="210"/>
        <w:rPr>
          <w:rFonts w:hAnsi="ＭＳ 明朝" w:cs="Times New Roman"/>
        </w:rPr>
      </w:pPr>
      <w:r w:rsidRPr="00ED37FB">
        <w:rPr>
          <w:rFonts w:hAnsi="ＭＳ 明朝" w:hint="eastAsia"/>
        </w:rPr>
        <w:t>包括審査済貨物について、当該審査が適正でなかった場合には、その旨を輸入者等に連絡するとともに、当該輸入許可書を提出させた上包括審査を取り消す旨の記入を行う。</w:t>
      </w:r>
    </w:p>
    <w:p w:rsidR="001A480C" w:rsidRPr="00ED37FB" w:rsidRDefault="001A480C" w:rsidP="00ED37FB">
      <w:pPr>
        <w:pStyle w:val="PlainText"/>
        <w:ind w:leftChars="200" w:left="480" w:firstLineChars="100" w:firstLine="210"/>
        <w:rPr>
          <w:rFonts w:hAnsi="ＭＳ 明朝" w:cs="Times New Roman"/>
        </w:rPr>
      </w:pPr>
      <w:r w:rsidRPr="00ED37FB">
        <w:rPr>
          <w:rFonts w:hAnsi="ＭＳ 明朝" w:hint="eastAsia"/>
        </w:rPr>
        <w:t>なお、この場合にあっては必要に応じ関係税関に通報する。</w:t>
      </w:r>
    </w:p>
    <w:p w:rsidR="001A480C" w:rsidRPr="00ED37FB" w:rsidRDefault="001A480C">
      <w:pPr>
        <w:pStyle w:val="PlainText"/>
        <w:rPr>
          <w:rFonts w:hAnsi="ＭＳ 明朝" w:cs="Times New Roman"/>
        </w:rPr>
      </w:pPr>
      <w:r w:rsidRPr="00ED37FB">
        <w:rPr>
          <w:rFonts w:hAnsi="ＭＳ 明朝" w:hint="eastAsia"/>
        </w:rPr>
        <w:t>第</w:t>
      </w:r>
      <w:r w:rsidRPr="00ED37FB">
        <w:rPr>
          <w:rFonts w:hAnsi="ＭＳ 明朝"/>
        </w:rPr>
        <w:t>6</w:t>
      </w:r>
      <w:r w:rsidRPr="00ED37FB">
        <w:rPr>
          <w:rFonts w:hAnsi="ＭＳ 明朝" w:hint="eastAsia"/>
        </w:rPr>
        <w:t xml:space="preserve">　輸入商品実績カード</w:t>
      </w:r>
    </w:p>
    <w:p w:rsidR="001A480C" w:rsidRPr="00ED37FB" w:rsidRDefault="001A480C" w:rsidP="00ED37FB">
      <w:pPr>
        <w:pStyle w:val="PlainText"/>
        <w:ind w:leftChars="100" w:left="240" w:firstLineChars="100" w:firstLine="210"/>
        <w:rPr>
          <w:rFonts w:hAnsi="ＭＳ 明朝" w:cs="Times New Roman"/>
        </w:rPr>
      </w:pPr>
      <w:r w:rsidRPr="00ED37FB">
        <w:rPr>
          <w:rFonts w:hAnsi="ＭＳ 明朝" w:hint="eastAsia"/>
        </w:rPr>
        <w:t>統括官等は、輸入申告等のあった貨物のうち新規に輸入された商品及びそれ以外のもので審査の参考となると認めるものについて、当該輸入申告等に係る申告書を配付する際に審査担当者に輸入商品実績カード（別紙様式２）への記入を指示する。</w:t>
      </w:r>
    </w:p>
    <w:p w:rsidR="001A480C" w:rsidRPr="00ED37FB" w:rsidRDefault="001A480C" w:rsidP="00ED37FB">
      <w:pPr>
        <w:pStyle w:val="PlainText"/>
        <w:ind w:leftChars="100" w:left="240" w:firstLineChars="100" w:firstLine="210"/>
        <w:rPr>
          <w:rFonts w:hAnsi="ＭＳ 明朝" w:cs="Times New Roman"/>
        </w:rPr>
      </w:pPr>
      <w:r w:rsidRPr="00ED37FB">
        <w:rPr>
          <w:rFonts w:hAnsi="ＭＳ 明朝" w:hint="eastAsia"/>
        </w:rPr>
        <w:t>なお、前述以外のものであっても、審査の過程において輸入商品実績カードへの記入を行うことが必要と認めた場合には、当該審査担当者が記入する。</w:t>
      </w:r>
    </w:p>
    <w:p w:rsidR="001A480C" w:rsidRPr="00ED37FB" w:rsidRDefault="001A480C" w:rsidP="00146415">
      <w:pPr>
        <w:pStyle w:val="PlainText"/>
        <w:rPr>
          <w:rFonts w:hAnsi="ＭＳ 明朝" w:cs="Times New Roman"/>
        </w:rPr>
      </w:pPr>
      <w:r w:rsidRPr="00ED37FB">
        <w:rPr>
          <w:rFonts w:hAnsi="ＭＳ 明朝" w:hint="eastAsia"/>
        </w:rPr>
        <w:t>第７</w:t>
      </w:r>
      <w:r w:rsidRPr="00ED37FB">
        <w:rPr>
          <w:rFonts w:hAnsi="ＭＳ 明朝"/>
        </w:rPr>
        <w:t xml:space="preserve"> </w:t>
      </w:r>
      <w:r w:rsidRPr="00ED37FB">
        <w:rPr>
          <w:rFonts w:hAnsi="ＭＳ 明朝" w:hint="eastAsia"/>
        </w:rPr>
        <w:t>生きている動物、生鮮貨物等の緊急通関への対応</w:t>
      </w:r>
    </w:p>
    <w:p w:rsidR="001A480C" w:rsidRPr="00ED37FB" w:rsidRDefault="001A480C" w:rsidP="00C94D15">
      <w:pPr>
        <w:pStyle w:val="PlainText"/>
        <w:ind w:leftChars="100" w:left="240" w:firstLineChars="100" w:firstLine="210"/>
        <w:rPr>
          <w:rFonts w:hAnsi="ＭＳ 明朝" w:cs="Times New Roman"/>
        </w:rPr>
      </w:pPr>
      <w:r w:rsidRPr="00ED37FB">
        <w:rPr>
          <w:rFonts w:hAnsi="ＭＳ 明朝" w:hint="eastAsia"/>
        </w:rPr>
        <w:t>生きている動物、腐敗しやすい物品その他税関が緊急を有すると認める貨物については、当該物品の性質その他の事情を勘案して取締り上支障がないと認められる場合には、</w:t>
      </w:r>
      <w:r w:rsidRPr="00C94D15">
        <w:rPr>
          <w:rFonts w:hAnsi="ＭＳ 明朝" w:hint="eastAsia"/>
        </w:rPr>
        <w:t>前記第１のⅡに規定する受付管理事務及びⅢの１に規定する事前審査並びに前記第２に</w:t>
      </w:r>
      <w:r w:rsidRPr="00ED37FB">
        <w:rPr>
          <w:rFonts w:hAnsi="ＭＳ 明朝" w:hint="eastAsia"/>
        </w:rPr>
        <w:t>規定する貨物確認等を優先的に行うことなどにより、優先的な通関を行うものとする。</w:t>
      </w:r>
    </w:p>
    <w:p w:rsidR="001A480C" w:rsidRPr="00316E35" w:rsidRDefault="001A480C">
      <w:pPr>
        <w:rPr>
          <w:rFonts w:hAnsi="ＭＳ 明朝" w:cs="Times New Roman"/>
          <w:sz w:val="21"/>
          <w:szCs w:val="21"/>
        </w:rPr>
      </w:pPr>
      <w:r>
        <w:rPr>
          <w:rFonts w:hAnsi="ＭＳ 明朝" w:cs="Times New Roman"/>
          <w:sz w:val="21"/>
          <w:szCs w:val="21"/>
        </w:rPr>
        <w:br w:type="page"/>
      </w:r>
      <w:r w:rsidRPr="00316E35">
        <w:rPr>
          <w:rFonts w:hAnsi="ＭＳ 明朝" w:cs="ＭＳ 明朝" w:hint="eastAsia"/>
          <w:sz w:val="21"/>
          <w:szCs w:val="21"/>
        </w:rPr>
        <w:t>別紙様式１　包括審査記録</w:t>
      </w:r>
    </w:p>
    <w:p w:rsidR="001A480C" w:rsidRDefault="001A480C">
      <w:pPr>
        <w:rPr>
          <w:rFonts w:ascii="ＭＳ 明朝" w:cs="Times New Roman"/>
          <w:sz w:val="21"/>
          <w:szCs w:val="21"/>
        </w:rPr>
      </w:pPr>
      <w:r>
        <w:rPr>
          <w:rFonts w:ascii="ＭＳ 明朝" w:cs="Times New Roman"/>
          <w:sz w:val="21"/>
          <w:szCs w:val="21"/>
        </w:rPr>
        <w:br w:type="page"/>
      </w:r>
      <w:r>
        <w:rPr>
          <w:rFonts w:ascii="ＭＳ 明朝" w:hAnsi="ＭＳ 明朝" w:cs="ＭＳ 明朝" w:hint="eastAsia"/>
          <w:sz w:val="21"/>
          <w:szCs w:val="21"/>
        </w:rPr>
        <w:t>（</w:t>
      </w:r>
      <w:r w:rsidRPr="00ED37FB">
        <w:rPr>
          <w:rFonts w:ascii="ＭＳ 明朝" w:hAnsi="ＭＳ 明朝" w:cs="ＭＳ 明朝" w:hint="eastAsia"/>
          <w:sz w:val="21"/>
          <w:szCs w:val="21"/>
        </w:rPr>
        <w:t>別紙様式２</w:t>
      </w:r>
      <w:r>
        <w:rPr>
          <w:rFonts w:ascii="ＭＳ 明朝" w:hAnsi="ＭＳ 明朝" w:cs="ＭＳ 明朝" w:hint="eastAsia"/>
          <w:sz w:val="21"/>
          <w:szCs w:val="21"/>
        </w:rPr>
        <w:t>）</w:t>
      </w:r>
    </w:p>
    <w:p w:rsidR="001A480C" w:rsidRDefault="001A480C" w:rsidP="0065631E">
      <w:pPr>
        <w:jc w:val="center"/>
        <w:rPr>
          <w:rFonts w:ascii="ＭＳ 明朝" w:cs="Times New Roman"/>
          <w:sz w:val="21"/>
          <w:szCs w:val="21"/>
        </w:rPr>
      </w:pPr>
      <w:r>
        <w:rPr>
          <w:noProof/>
        </w:rPr>
        <w:pict>
          <v:line id="_x0000_s1026" style="position:absolute;left:0;text-align:left;z-index:251655168" from="402pt,0" to="402pt,294.5pt">
            <v:stroke startarrow="block" endarrow="block"/>
          </v:line>
        </w:pict>
      </w:r>
      <w:r>
        <w:rPr>
          <w:rFonts w:ascii="ＭＳ 明朝" w:hAnsi="ＭＳ 明朝" w:cs="ＭＳ 明朝"/>
          <w:sz w:val="21"/>
          <w:szCs w:val="21"/>
        </w:rPr>
        <w:t>(</w:t>
      </w:r>
      <w:r w:rsidRPr="00B6372F">
        <w:rPr>
          <w:rFonts w:ascii="ＭＳ 明朝" w:hAnsi="ＭＳ 明朝" w:cs="ＭＳ 明朝" w:hint="eastAsia"/>
          <w:spacing w:val="315"/>
          <w:kern w:val="0"/>
          <w:sz w:val="21"/>
          <w:szCs w:val="21"/>
          <w:fitText w:val="1050" w:id="1378037248"/>
        </w:rPr>
        <w:t>外</w:t>
      </w:r>
      <w:r w:rsidRPr="00B6372F">
        <w:rPr>
          <w:rFonts w:ascii="ＭＳ 明朝" w:hAnsi="ＭＳ 明朝" w:cs="ＭＳ 明朝" w:hint="eastAsia"/>
          <w:kern w:val="0"/>
          <w:sz w:val="21"/>
          <w:szCs w:val="21"/>
          <w:fitText w:val="1050" w:id="1378037248"/>
        </w:rPr>
        <w:t>側</w:t>
      </w:r>
      <w:r>
        <w:rPr>
          <w:rFonts w:ascii="ＭＳ 明朝" w:hAnsi="ＭＳ 明朝" w:cs="ＭＳ 明朝"/>
          <w:sz w:val="21"/>
          <w:szCs w:val="21"/>
        </w:rPr>
        <w:t>)</w:t>
      </w:r>
    </w:p>
    <w:p w:rsidR="001A480C" w:rsidRPr="0065631E" w:rsidRDefault="001A480C" w:rsidP="0065631E">
      <w:pPr>
        <w:jc w:val="center"/>
        <w:rPr>
          <w:rFonts w:ascii="ＭＳ 明朝" w:cs="Times New Roman"/>
          <w:kern w:val="0"/>
          <w:sz w:val="21"/>
          <w:szCs w:val="21"/>
        </w:rPr>
      </w:pPr>
    </w:p>
    <w:tbl>
      <w:tblPr>
        <w:tblpPr w:leftFromText="142" w:rightFromText="142" w:vertAnchor="text" w:tblpX="4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7"/>
        <w:gridCol w:w="840"/>
        <w:gridCol w:w="1080"/>
        <w:gridCol w:w="1320"/>
        <w:gridCol w:w="2040"/>
        <w:gridCol w:w="1440"/>
      </w:tblGrid>
      <w:tr w:rsidR="001A480C" w:rsidRPr="001E2C97">
        <w:tc>
          <w:tcPr>
            <w:tcW w:w="1257" w:type="dxa"/>
            <w:tcBorders>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r w:rsidRPr="00D10449">
              <w:rPr>
                <w:rFonts w:ascii="ＭＳ 明朝" w:hAnsi="ＭＳ 明朝" w:cs="ＭＳ 明朝" w:hint="eastAsia"/>
                <w:spacing w:val="30"/>
                <w:kern w:val="0"/>
                <w:sz w:val="21"/>
                <w:szCs w:val="21"/>
                <w:fitText w:val="1050" w:id="1378037249"/>
              </w:rPr>
              <w:t>申告番</w:t>
            </w:r>
            <w:r w:rsidRPr="00D10449">
              <w:rPr>
                <w:rFonts w:ascii="ＭＳ 明朝" w:hAnsi="ＭＳ 明朝" w:cs="ＭＳ 明朝" w:hint="eastAsia"/>
                <w:spacing w:val="15"/>
                <w:kern w:val="0"/>
                <w:sz w:val="21"/>
                <w:szCs w:val="21"/>
                <w:fitText w:val="1050" w:id="1378037249"/>
              </w:rPr>
              <w:t>号</w:t>
            </w:r>
          </w:p>
        </w:tc>
        <w:tc>
          <w:tcPr>
            <w:tcW w:w="1920" w:type="dxa"/>
            <w:gridSpan w:val="2"/>
            <w:vMerge w:val="restart"/>
            <w:tcBorders>
              <w:bottom w:val="nil"/>
            </w:tcBorders>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銘柄・規格・荷姿等</w:t>
            </w:r>
          </w:p>
        </w:tc>
        <w:tc>
          <w:tcPr>
            <w:tcW w:w="132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建値・通貨</w:t>
            </w:r>
          </w:p>
        </w:tc>
        <w:tc>
          <w:tcPr>
            <w:tcW w:w="204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spacing w:val="105"/>
                <w:kern w:val="0"/>
                <w:sz w:val="21"/>
                <w:szCs w:val="21"/>
                <w:fitText w:val="1050" w:id="1378037250"/>
              </w:rPr>
              <w:t>輸入</w:t>
            </w:r>
            <w:r w:rsidRPr="001E2C97">
              <w:rPr>
                <w:rFonts w:ascii="ＭＳ 明朝" w:hAnsi="ＭＳ 明朝" w:cs="ＭＳ 明朝" w:hint="eastAsia"/>
                <w:kern w:val="0"/>
                <w:sz w:val="21"/>
                <w:szCs w:val="21"/>
                <w:fitText w:val="1050" w:id="1378037250"/>
              </w:rPr>
              <w:t>者</w:t>
            </w:r>
          </w:p>
        </w:tc>
        <w:tc>
          <w:tcPr>
            <w:tcW w:w="1440" w:type="dxa"/>
            <w:vMerge w:val="restart"/>
            <w:tcBorders>
              <w:right w:val="nil"/>
            </w:tcBorders>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spacing w:val="210"/>
                <w:kern w:val="0"/>
                <w:sz w:val="21"/>
                <w:szCs w:val="21"/>
                <w:fitText w:val="840" w:id="1378037251"/>
              </w:rPr>
              <w:t>備</w:t>
            </w:r>
            <w:r w:rsidRPr="001E2C97">
              <w:rPr>
                <w:rFonts w:ascii="ＭＳ 明朝" w:hAnsi="ＭＳ 明朝" w:cs="ＭＳ 明朝" w:hint="eastAsia"/>
                <w:kern w:val="0"/>
                <w:sz w:val="21"/>
                <w:szCs w:val="21"/>
                <w:fitText w:val="840" w:id="1378037251"/>
              </w:rPr>
              <w:t>考</w:t>
            </w:r>
          </w:p>
          <w:p w:rsidR="001A480C" w:rsidRPr="001E2C97" w:rsidRDefault="001A480C" w:rsidP="001E2C97">
            <w:pPr>
              <w:rPr>
                <w:rFonts w:ascii="ＭＳ 明朝" w:cs="Times New Roman"/>
                <w:kern w:val="0"/>
                <w:sz w:val="21"/>
                <w:szCs w:val="21"/>
              </w:rPr>
            </w:pPr>
            <w:r w:rsidRPr="001E2C97">
              <w:rPr>
                <w:rFonts w:ascii="ＭＳ 明朝" w:hAnsi="ＭＳ 明朝" w:cs="ＭＳ 明朝"/>
                <w:kern w:val="0"/>
                <w:sz w:val="21"/>
                <w:szCs w:val="21"/>
              </w:rPr>
              <w:t>(</w:t>
            </w:r>
            <w:r w:rsidRPr="001E2C97">
              <w:rPr>
                <w:rFonts w:ascii="ＭＳ 明朝" w:hAnsi="ＭＳ 明朝" w:cs="ＭＳ 明朝" w:hint="eastAsia"/>
                <w:kern w:val="0"/>
                <w:sz w:val="21"/>
                <w:szCs w:val="21"/>
              </w:rPr>
              <w:t>評価申告等</w:t>
            </w:r>
            <w:r w:rsidRPr="001E2C97">
              <w:rPr>
                <w:rFonts w:ascii="ＭＳ 明朝" w:hAnsi="ＭＳ 明朝" w:cs="ＭＳ 明朝"/>
                <w:kern w:val="0"/>
                <w:sz w:val="21"/>
                <w:szCs w:val="21"/>
              </w:rPr>
              <w:t>)</w:t>
            </w:r>
          </w:p>
        </w:tc>
      </w:tr>
      <w:tr w:rsidR="001A480C" w:rsidRPr="001E2C97">
        <w:tc>
          <w:tcPr>
            <w:tcW w:w="1257" w:type="dxa"/>
            <w:tcBorders>
              <w:top w:val="dotted" w:sz="4" w:space="0" w:color="auto"/>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申告年月日</w:t>
            </w:r>
          </w:p>
        </w:tc>
        <w:tc>
          <w:tcPr>
            <w:tcW w:w="1920" w:type="dxa"/>
            <w:gridSpan w:val="2"/>
            <w:vMerge/>
            <w:tcBorders>
              <w:top w:val="nil"/>
              <w:bottom w:val="nil"/>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仕入書単価</w:t>
            </w:r>
          </w:p>
        </w:tc>
        <w:tc>
          <w:tcPr>
            <w:tcW w:w="204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輸出者・仕出国</w:t>
            </w:r>
            <w:r w:rsidRPr="001E2C97">
              <w:rPr>
                <w:rFonts w:ascii="ＭＳ 明朝" w:hAnsi="ＭＳ 明朝" w:cs="ＭＳ 明朝"/>
                <w:kern w:val="0"/>
                <w:sz w:val="21"/>
                <w:szCs w:val="21"/>
              </w:rPr>
              <w:t>(</w:t>
            </w:r>
            <w:r w:rsidRPr="001E2C97">
              <w:rPr>
                <w:rFonts w:ascii="ＭＳ 明朝" w:hAnsi="ＭＳ 明朝" w:cs="ＭＳ 明朝" w:hint="eastAsia"/>
                <w:kern w:val="0"/>
                <w:sz w:val="21"/>
                <w:szCs w:val="21"/>
              </w:rPr>
              <w:t>地</w:t>
            </w:r>
            <w:r w:rsidRPr="001E2C97">
              <w:rPr>
                <w:rFonts w:ascii="ＭＳ 明朝" w:hAnsi="ＭＳ 明朝" w:cs="ＭＳ 明朝"/>
                <w:kern w:val="0"/>
                <w:sz w:val="21"/>
                <w:szCs w:val="21"/>
              </w:rPr>
              <w:t>)</w:t>
            </w:r>
          </w:p>
        </w:tc>
        <w:tc>
          <w:tcPr>
            <w:tcW w:w="1440" w:type="dxa"/>
            <w:vMerge/>
            <w:tcBorders>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top w:val="dotted" w:sz="4" w:space="0" w:color="auto"/>
              <w:left w:val="nil"/>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船積年月日</w:t>
            </w:r>
          </w:p>
        </w:tc>
        <w:tc>
          <w:tcPr>
            <w:tcW w:w="840" w:type="dxa"/>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運送別</w:t>
            </w:r>
          </w:p>
        </w:tc>
        <w:tc>
          <w:tcPr>
            <w:tcW w:w="108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取引数量</w:t>
            </w:r>
          </w:p>
        </w:tc>
        <w:tc>
          <w:tcPr>
            <w:tcW w:w="1320" w:type="dxa"/>
            <w:tcBorders>
              <w:top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r w:rsidRPr="00D10449">
              <w:rPr>
                <w:rFonts w:ascii="ＭＳ 明朝" w:hAnsi="ＭＳ 明朝" w:cs="ＭＳ 明朝" w:hint="eastAsia"/>
                <w:spacing w:val="30"/>
                <w:kern w:val="0"/>
                <w:sz w:val="21"/>
                <w:szCs w:val="21"/>
                <w:fitText w:val="1050" w:id="1378037252"/>
              </w:rPr>
              <w:t>課税単</w:t>
            </w:r>
            <w:r w:rsidRPr="00D10449">
              <w:rPr>
                <w:rFonts w:ascii="ＭＳ 明朝" w:hAnsi="ＭＳ 明朝" w:cs="ＭＳ 明朝" w:hint="eastAsia"/>
                <w:spacing w:val="15"/>
                <w:kern w:val="0"/>
                <w:sz w:val="21"/>
                <w:szCs w:val="21"/>
                <w:fitText w:val="1050" w:id="1378037252"/>
              </w:rPr>
              <w:t>価</w:t>
            </w:r>
          </w:p>
        </w:tc>
        <w:tc>
          <w:tcPr>
            <w:tcW w:w="204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製造者・原産国</w:t>
            </w:r>
            <w:r w:rsidRPr="001E2C97">
              <w:rPr>
                <w:rFonts w:ascii="ＭＳ 明朝" w:hAnsi="ＭＳ 明朝" w:cs="ＭＳ 明朝"/>
                <w:kern w:val="0"/>
                <w:sz w:val="21"/>
                <w:szCs w:val="21"/>
              </w:rPr>
              <w:t>(</w:t>
            </w:r>
            <w:r w:rsidRPr="001E2C97">
              <w:rPr>
                <w:rFonts w:ascii="ＭＳ 明朝" w:hAnsi="ＭＳ 明朝" w:cs="ＭＳ 明朝" w:hint="eastAsia"/>
                <w:kern w:val="0"/>
                <w:sz w:val="21"/>
                <w:szCs w:val="21"/>
              </w:rPr>
              <w:t>地</w:t>
            </w:r>
            <w:r w:rsidRPr="001E2C97">
              <w:rPr>
                <w:rFonts w:ascii="ＭＳ 明朝" w:hAnsi="ＭＳ 明朝" w:cs="ＭＳ 明朝"/>
                <w:kern w:val="0"/>
                <w:sz w:val="21"/>
                <w:szCs w:val="21"/>
              </w:rPr>
              <w:t>)</w:t>
            </w:r>
          </w:p>
        </w:tc>
        <w:tc>
          <w:tcPr>
            <w:tcW w:w="1440" w:type="dxa"/>
            <w:vMerge/>
            <w:tcBorders>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1920" w:type="dxa"/>
            <w:gridSpan w:val="2"/>
            <w:vMerge w:val="restart"/>
            <w:vAlign w:val="center"/>
          </w:tcPr>
          <w:p w:rsidR="001A480C" w:rsidRPr="001E2C97" w:rsidRDefault="001A480C" w:rsidP="001E2C97">
            <w:pPr>
              <w:jc w:val="center"/>
              <w:rPr>
                <w:rFonts w:ascii="ＭＳ 明朝" w:cs="Times New Roman"/>
                <w:kern w:val="0"/>
                <w:sz w:val="21"/>
                <w:szCs w:val="21"/>
              </w:rPr>
            </w:pPr>
          </w:p>
        </w:tc>
        <w:tc>
          <w:tcPr>
            <w:tcW w:w="132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204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bottom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top w:val="dotted" w:sz="4" w:space="0" w:color="auto"/>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1920" w:type="dxa"/>
            <w:gridSpan w:val="2"/>
            <w:vMerge/>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204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top w:val="dotted" w:sz="4" w:space="0" w:color="auto"/>
              <w:bottom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top w:val="dotted" w:sz="4" w:space="0" w:color="auto"/>
              <w:left w:val="nil"/>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840" w:type="dxa"/>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海・空</w:t>
            </w:r>
          </w:p>
        </w:tc>
        <w:tc>
          <w:tcPr>
            <w:tcW w:w="108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204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top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1920" w:type="dxa"/>
            <w:gridSpan w:val="2"/>
            <w:vMerge w:val="restart"/>
            <w:vAlign w:val="center"/>
          </w:tcPr>
          <w:p w:rsidR="001A480C" w:rsidRPr="001E2C97" w:rsidRDefault="001A480C" w:rsidP="001E2C97">
            <w:pPr>
              <w:jc w:val="center"/>
              <w:rPr>
                <w:rFonts w:ascii="ＭＳ 明朝" w:cs="Times New Roman"/>
                <w:kern w:val="0"/>
                <w:sz w:val="21"/>
                <w:szCs w:val="21"/>
              </w:rPr>
            </w:pPr>
          </w:p>
        </w:tc>
        <w:tc>
          <w:tcPr>
            <w:tcW w:w="132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204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bottom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top w:val="dotted" w:sz="4" w:space="0" w:color="auto"/>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1920" w:type="dxa"/>
            <w:gridSpan w:val="2"/>
            <w:vMerge/>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204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top w:val="dotted" w:sz="4" w:space="0" w:color="auto"/>
              <w:bottom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top w:val="dotted" w:sz="4" w:space="0" w:color="auto"/>
              <w:left w:val="nil"/>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840" w:type="dxa"/>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海・空</w:t>
            </w:r>
          </w:p>
        </w:tc>
        <w:tc>
          <w:tcPr>
            <w:tcW w:w="108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204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top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1920" w:type="dxa"/>
            <w:gridSpan w:val="2"/>
            <w:vMerge w:val="restart"/>
            <w:tcBorders>
              <w:bottom w:val="nil"/>
            </w:tcBorders>
            <w:vAlign w:val="center"/>
          </w:tcPr>
          <w:p w:rsidR="001A480C" w:rsidRPr="001E2C97" w:rsidRDefault="001A480C" w:rsidP="001E2C97">
            <w:pPr>
              <w:jc w:val="center"/>
              <w:rPr>
                <w:rFonts w:ascii="ＭＳ 明朝" w:cs="Times New Roman"/>
                <w:kern w:val="0"/>
                <w:sz w:val="21"/>
                <w:szCs w:val="21"/>
              </w:rPr>
            </w:pPr>
          </w:p>
        </w:tc>
        <w:tc>
          <w:tcPr>
            <w:tcW w:w="132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204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bottom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top w:val="dotted" w:sz="4" w:space="0" w:color="auto"/>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1920" w:type="dxa"/>
            <w:gridSpan w:val="2"/>
            <w:vMerge/>
            <w:tcBorders>
              <w:top w:val="nil"/>
              <w:bottom w:val="nil"/>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204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top w:val="dotted" w:sz="4" w:space="0" w:color="auto"/>
              <w:bottom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top w:val="dotted" w:sz="4" w:space="0" w:color="auto"/>
              <w:left w:val="nil"/>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840" w:type="dxa"/>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海・空</w:t>
            </w:r>
          </w:p>
        </w:tc>
        <w:tc>
          <w:tcPr>
            <w:tcW w:w="108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204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top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1920" w:type="dxa"/>
            <w:gridSpan w:val="2"/>
            <w:vMerge w:val="restart"/>
            <w:vAlign w:val="center"/>
          </w:tcPr>
          <w:p w:rsidR="001A480C" w:rsidRPr="001E2C97" w:rsidRDefault="001A480C" w:rsidP="001E2C97">
            <w:pPr>
              <w:jc w:val="center"/>
              <w:rPr>
                <w:rFonts w:ascii="ＭＳ 明朝" w:cs="Times New Roman"/>
                <w:kern w:val="0"/>
                <w:sz w:val="21"/>
                <w:szCs w:val="21"/>
              </w:rPr>
            </w:pPr>
          </w:p>
        </w:tc>
        <w:tc>
          <w:tcPr>
            <w:tcW w:w="132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204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bottom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top w:val="dotted" w:sz="4" w:space="0" w:color="auto"/>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1920" w:type="dxa"/>
            <w:gridSpan w:val="2"/>
            <w:vMerge/>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204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top w:val="dotted" w:sz="4" w:space="0" w:color="auto"/>
              <w:bottom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top w:val="dotted" w:sz="4" w:space="0" w:color="auto"/>
              <w:left w:val="nil"/>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840" w:type="dxa"/>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海・空</w:t>
            </w:r>
          </w:p>
        </w:tc>
        <w:tc>
          <w:tcPr>
            <w:tcW w:w="108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204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top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1920" w:type="dxa"/>
            <w:gridSpan w:val="2"/>
            <w:vMerge w:val="restart"/>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32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204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bottom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top w:val="dotted" w:sz="4" w:space="0" w:color="auto"/>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1920" w:type="dxa"/>
            <w:gridSpan w:val="2"/>
            <w:vMerge/>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204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top w:val="dotted" w:sz="4" w:space="0" w:color="auto"/>
              <w:bottom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top w:val="dotted" w:sz="4" w:space="0" w:color="auto"/>
              <w:left w:val="nil"/>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840" w:type="dxa"/>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海・空</w:t>
            </w:r>
          </w:p>
        </w:tc>
        <w:tc>
          <w:tcPr>
            <w:tcW w:w="108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204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top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bl>
    <w:p w:rsidR="001A480C" w:rsidRDefault="001A480C">
      <w:pPr>
        <w:rPr>
          <w:rFonts w:ascii="ＭＳ 明朝" w:cs="Times New Roman"/>
          <w:sz w:val="21"/>
          <w:szCs w:val="21"/>
        </w:rPr>
      </w:pPr>
      <w:r w:rsidRPr="00ED37FB">
        <w:rPr>
          <w:rFonts w:ascii="ＭＳ 明朝" w:hAnsi="ＭＳ 明朝" w:cs="ＭＳ 明朝" w:hint="eastAsia"/>
          <w:sz w:val="21"/>
          <w:szCs w:val="21"/>
        </w:rPr>
        <w:t xml:space="preserve">　</w:t>
      </w:r>
    </w:p>
    <w:p w:rsidR="001A480C" w:rsidRDefault="001A480C">
      <w:pPr>
        <w:rPr>
          <w:rFonts w:ascii="ＭＳ 明朝" w:cs="Times New Roman"/>
          <w:sz w:val="21"/>
          <w:szCs w:val="21"/>
        </w:rPr>
      </w:pPr>
    </w:p>
    <w:p w:rsidR="001A480C" w:rsidRDefault="001A480C">
      <w:pPr>
        <w:rPr>
          <w:rFonts w:ascii="ＭＳ 明朝" w:cs="Times New Roman"/>
          <w:sz w:val="21"/>
          <w:szCs w:val="21"/>
        </w:rPr>
      </w:pPr>
    </w:p>
    <w:p w:rsidR="001A480C" w:rsidRDefault="001A480C">
      <w:pPr>
        <w:rPr>
          <w:rFonts w:ascii="ＭＳ 明朝" w:cs="Times New Roman"/>
          <w:sz w:val="21"/>
          <w:szCs w:val="21"/>
        </w:rPr>
      </w:pPr>
    </w:p>
    <w:p w:rsidR="001A480C" w:rsidRDefault="001A480C">
      <w:pPr>
        <w:rPr>
          <w:rFonts w:ascii="ＭＳ 明朝" w:cs="Times New Roman"/>
          <w:sz w:val="21"/>
          <w:szCs w:val="21"/>
        </w:rPr>
      </w:pPr>
    </w:p>
    <w:p w:rsidR="001A480C" w:rsidRDefault="001A480C">
      <w:pPr>
        <w:rPr>
          <w:rFonts w:ascii="ＭＳ 明朝" w:cs="Times New Roman"/>
          <w:sz w:val="21"/>
          <w:szCs w:val="21"/>
        </w:rPr>
      </w:pPr>
      <w:r>
        <w:rPr>
          <w:rFonts w:ascii="ＭＳ 明朝" w:hAnsi="ＭＳ 明朝" w:cs="ＭＳ 明朝"/>
          <w:sz w:val="21"/>
          <w:szCs w:val="21"/>
        </w:rPr>
        <w:t>128</w:t>
      </w:r>
    </w:p>
    <w:p w:rsidR="001A480C" w:rsidRDefault="001A480C">
      <w:pPr>
        <w:rPr>
          <w:rFonts w:ascii="ＭＳ 明朝" w:cs="Times New Roman"/>
          <w:sz w:val="21"/>
          <w:szCs w:val="21"/>
        </w:rPr>
      </w:pPr>
    </w:p>
    <w:p w:rsidR="001A480C" w:rsidRDefault="001A480C">
      <w:pPr>
        <w:rPr>
          <w:rFonts w:ascii="ＭＳ 明朝" w:cs="Times New Roman"/>
          <w:sz w:val="21"/>
          <w:szCs w:val="21"/>
        </w:rPr>
      </w:pPr>
    </w:p>
    <w:p w:rsidR="001A480C" w:rsidRDefault="001A480C">
      <w:pPr>
        <w:rPr>
          <w:rFonts w:ascii="ＭＳ 明朝" w:cs="Times New Roman"/>
          <w:sz w:val="21"/>
          <w:szCs w:val="21"/>
        </w:rPr>
      </w:pPr>
    </w:p>
    <w:p w:rsidR="001A480C" w:rsidRDefault="001A480C">
      <w:pPr>
        <w:rPr>
          <w:rFonts w:ascii="ＭＳ 明朝" w:cs="Times New Roman"/>
          <w:sz w:val="21"/>
          <w:szCs w:val="21"/>
        </w:rPr>
      </w:pPr>
    </w:p>
    <w:p w:rsidR="001A480C" w:rsidRDefault="001A480C">
      <w:pPr>
        <w:rPr>
          <w:rFonts w:ascii="ＭＳ 明朝" w:cs="Times New Roman"/>
          <w:sz w:val="21"/>
          <w:szCs w:val="21"/>
        </w:rPr>
      </w:pPr>
    </w:p>
    <w:p w:rsidR="001A480C" w:rsidRDefault="001A480C">
      <w:pPr>
        <w:rPr>
          <w:rFonts w:ascii="ＭＳ 明朝" w:cs="Times New Roman"/>
          <w:sz w:val="21"/>
          <w:szCs w:val="21"/>
        </w:rPr>
      </w:pPr>
    </w:p>
    <w:p w:rsidR="001A480C" w:rsidRDefault="001A480C">
      <w:pPr>
        <w:rPr>
          <w:rFonts w:ascii="ＭＳ 明朝" w:cs="Times New Roman"/>
          <w:sz w:val="21"/>
          <w:szCs w:val="21"/>
        </w:rPr>
      </w:pPr>
    </w:p>
    <w:p w:rsidR="001A480C" w:rsidRDefault="001A480C">
      <w:pPr>
        <w:rPr>
          <w:rFonts w:ascii="ＭＳ 明朝" w:cs="Times New Roman"/>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
        <w:gridCol w:w="609"/>
        <w:gridCol w:w="471"/>
        <w:gridCol w:w="139"/>
        <w:gridCol w:w="19"/>
        <w:gridCol w:w="590"/>
        <w:gridCol w:w="610"/>
        <w:gridCol w:w="240"/>
        <w:gridCol w:w="640"/>
        <w:gridCol w:w="320"/>
        <w:gridCol w:w="320"/>
        <w:gridCol w:w="640"/>
        <w:gridCol w:w="218"/>
        <w:gridCol w:w="18"/>
        <w:gridCol w:w="244"/>
        <w:gridCol w:w="1320"/>
        <w:gridCol w:w="82"/>
        <w:gridCol w:w="38"/>
        <w:gridCol w:w="622"/>
        <w:gridCol w:w="660"/>
      </w:tblGrid>
      <w:tr w:rsidR="001A480C" w:rsidRPr="001E2C97">
        <w:trPr>
          <w:trHeight w:val="746"/>
        </w:trPr>
        <w:tc>
          <w:tcPr>
            <w:tcW w:w="1478" w:type="dxa"/>
            <w:gridSpan w:val="5"/>
            <w:tcBorders>
              <w:right w:val="dotted" w:sz="4" w:space="0" w:color="auto"/>
            </w:tcBorders>
            <w:vAlign w:val="center"/>
          </w:tcPr>
          <w:p w:rsidR="001A480C" w:rsidRPr="001E2C97" w:rsidRDefault="001A480C">
            <w:pPr>
              <w:rPr>
                <w:rFonts w:ascii="ＭＳ 明朝" w:cs="Times New Roman"/>
                <w:sz w:val="21"/>
                <w:szCs w:val="21"/>
              </w:rPr>
            </w:pPr>
            <w:r w:rsidRPr="001E2C97">
              <w:rPr>
                <w:rFonts w:ascii="ＭＳ 明朝" w:hAnsi="ＭＳ 明朝" w:cs="ＭＳ 明朝"/>
                <w:sz w:val="21"/>
                <w:szCs w:val="21"/>
              </w:rPr>
              <w:t>No.</w:t>
            </w:r>
          </w:p>
        </w:tc>
        <w:tc>
          <w:tcPr>
            <w:tcW w:w="3360" w:type="dxa"/>
            <w:gridSpan w:val="7"/>
            <w:tcBorders>
              <w:left w:val="dotted" w:sz="4" w:space="0" w:color="auto"/>
              <w:right w:val="dotted" w:sz="4" w:space="0" w:color="auto"/>
            </w:tcBorders>
            <w:vAlign w:val="center"/>
          </w:tcPr>
          <w:p w:rsidR="001A480C" w:rsidRPr="001E2C97" w:rsidRDefault="001A480C" w:rsidP="006B44B1">
            <w:pPr>
              <w:rPr>
                <w:rFonts w:ascii="ＭＳ 明朝" w:cs="Times New Roman"/>
                <w:sz w:val="21"/>
                <w:szCs w:val="21"/>
              </w:rPr>
            </w:pPr>
            <w:r w:rsidRPr="001E2C97">
              <w:rPr>
                <w:rFonts w:ascii="ＭＳ 明朝" w:hAnsi="ＭＳ 明朝" w:cs="ＭＳ 明朝" w:hint="eastAsia"/>
                <w:sz w:val="21"/>
                <w:szCs w:val="21"/>
              </w:rPr>
              <w:t>輸入商品実績カード（通報兼用）</w:t>
            </w:r>
          </w:p>
        </w:tc>
        <w:tc>
          <w:tcPr>
            <w:tcW w:w="1920" w:type="dxa"/>
            <w:gridSpan w:val="6"/>
            <w:tcBorders>
              <w:left w:val="dotted" w:sz="4" w:space="0" w:color="auto"/>
              <w:right w:val="dotted" w:sz="4" w:space="0" w:color="auto"/>
            </w:tcBorders>
            <w:vAlign w:val="center"/>
          </w:tcPr>
          <w:p w:rsidR="001A480C" w:rsidRPr="001E2C97" w:rsidRDefault="001A480C" w:rsidP="001E2C97">
            <w:pPr>
              <w:jc w:val="center"/>
              <w:rPr>
                <w:rFonts w:ascii="ＭＳ 明朝" w:cs="Times New Roman"/>
                <w:sz w:val="21"/>
                <w:szCs w:val="21"/>
              </w:rPr>
            </w:pPr>
            <w:r w:rsidRPr="001E2C97">
              <w:rPr>
                <w:rFonts w:ascii="ＭＳ 明朝" w:hAnsi="ＭＳ 明朝" w:cs="ＭＳ 明朝" w:hint="eastAsia"/>
                <w:sz w:val="21"/>
                <w:szCs w:val="21"/>
              </w:rPr>
              <w:t>税　関</w:t>
            </w:r>
          </w:p>
          <w:p w:rsidR="001A480C" w:rsidRPr="001E2C97" w:rsidRDefault="001A480C" w:rsidP="001E2C97">
            <w:pPr>
              <w:jc w:val="center"/>
              <w:rPr>
                <w:rFonts w:ascii="ＭＳ 明朝" w:cs="Times New Roman"/>
                <w:sz w:val="21"/>
                <w:szCs w:val="21"/>
              </w:rPr>
            </w:pPr>
            <w:r w:rsidRPr="001E2C97">
              <w:rPr>
                <w:rFonts w:ascii="ＭＳ 明朝" w:hAnsi="ＭＳ 明朝" w:cs="ＭＳ 明朝" w:hint="eastAsia"/>
                <w:sz w:val="21"/>
                <w:szCs w:val="21"/>
              </w:rPr>
              <w:t>支・出</w:t>
            </w:r>
          </w:p>
        </w:tc>
        <w:tc>
          <w:tcPr>
            <w:tcW w:w="1282" w:type="dxa"/>
            <w:gridSpan w:val="2"/>
            <w:tcBorders>
              <w:left w:val="dotted" w:sz="4" w:space="0" w:color="auto"/>
            </w:tcBorders>
            <w:vAlign w:val="center"/>
          </w:tcPr>
          <w:p w:rsidR="001A480C" w:rsidRPr="001E2C97" w:rsidRDefault="001A480C" w:rsidP="006B44B1">
            <w:pPr>
              <w:rPr>
                <w:rFonts w:ascii="ＭＳ 明朝" w:cs="Times New Roman"/>
                <w:sz w:val="21"/>
                <w:szCs w:val="21"/>
              </w:rPr>
            </w:pPr>
            <w:r>
              <w:rPr>
                <w:noProof/>
              </w:rPr>
              <w:pict>
                <v:rect id="_x0000_s1027" style="position:absolute;left:0;text-align:left;margin-left:30.85pt;margin-top:9.15pt;width:24pt;height:19pt;z-index:251656192;mso-position-horizontal-relative:text;mso-position-vertical-relative:text">
                  <v:textbox inset="5.85pt,.7pt,5.85pt,.7pt"/>
                </v:rect>
              </w:pict>
            </w:r>
          </w:p>
          <w:p w:rsidR="001A480C" w:rsidRPr="001E2C97" w:rsidRDefault="001A480C" w:rsidP="006B44B1">
            <w:pPr>
              <w:rPr>
                <w:rFonts w:ascii="ＭＳ 明朝" w:cs="Times New Roman"/>
                <w:sz w:val="21"/>
                <w:szCs w:val="21"/>
              </w:rPr>
            </w:pPr>
            <w:r w:rsidRPr="001E2C97">
              <w:rPr>
                <w:rFonts w:ascii="ＭＳ 明朝" w:hAnsi="ＭＳ 明朝" w:cs="ＭＳ 明朝" w:hint="eastAsia"/>
                <w:sz w:val="21"/>
                <w:szCs w:val="21"/>
              </w:rPr>
              <w:t xml:space="preserve">部門　</w:t>
            </w:r>
          </w:p>
        </w:tc>
      </w:tr>
      <w:tr w:rsidR="001A480C" w:rsidRPr="001E2C97">
        <w:trPr>
          <w:trHeight w:val="372"/>
        </w:trPr>
        <w:tc>
          <w:tcPr>
            <w:tcW w:w="8040" w:type="dxa"/>
            <w:gridSpan w:val="20"/>
            <w:tcBorders>
              <w:bottom w:val="dotted" w:sz="4" w:space="0" w:color="auto"/>
            </w:tcBorders>
            <w:vAlign w:val="center"/>
          </w:tcPr>
          <w:p w:rsidR="001A480C" w:rsidRPr="001E2C97" w:rsidRDefault="001A480C">
            <w:pPr>
              <w:rPr>
                <w:rFonts w:ascii="ＭＳ 明朝" w:cs="Times New Roman"/>
                <w:sz w:val="16"/>
                <w:szCs w:val="16"/>
              </w:rPr>
            </w:pPr>
            <w:r w:rsidRPr="001E2C97">
              <w:rPr>
                <w:rFonts w:ascii="ＭＳ 明朝" w:hAnsi="ＭＳ 明朝" w:cs="ＭＳ 明朝" w:hint="eastAsia"/>
                <w:sz w:val="16"/>
                <w:szCs w:val="16"/>
              </w:rPr>
              <w:t>商品説明（①外観・形状②成分（分析番号）・構造・機能③用途④分類理由⑤その他）</w:t>
            </w:r>
          </w:p>
        </w:tc>
      </w:tr>
      <w:tr w:rsidR="001A480C" w:rsidRPr="001E2C97" w:rsidTr="00D95CA3">
        <w:trPr>
          <w:trHeight w:val="3182"/>
        </w:trPr>
        <w:tc>
          <w:tcPr>
            <w:tcW w:w="8040" w:type="dxa"/>
            <w:gridSpan w:val="20"/>
            <w:tcBorders>
              <w:top w:val="dotted" w:sz="4" w:space="0" w:color="auto"/>
            </w:tcBorders>
            <w:vAlign w:val="center"/>
          </w:tcPr>
          <w:p w:rsidR="001A480C" w:rsidRPr="001E2C97" w:rsidRDefault="001A480C" w:rsidP="00340098">
            <w:pPr>
              <w:rPr>
                <w:rFonts w:ascii="ＭＳ 明朝" w:cs="Times New Roman"/>
                <w:sz w:val="21"/>
                <w:szCs w:val="21"/>
              </w:rPr>
            </w:pPr>
          </w:p>
          <w:p w:rsidR="001A480C" w:rsidRPr="001E2C97" w:rsidRDefault="001A480C" w:rsidP="00340098">
            <w:pPr>
              <w:rPr>
                <w:rFonts w:ascii="ＭＳ 明朝" w:cs="Times New Roman"/>
                <w:sz w:val="21"/>
                <w:szCs w:val="21"/>
              </w:rPr>
            </w:pPr>
          </w:p>
          <w:p w:rsidR="001A480C" w:rsidRPr="001E2C97" w:rsidRDefault="001A480C" w:rsidP="00340098">
            <w:pPr>
              <w:rPr>
                <w:rFonts w:ascii="ＭＳ 明朝" w:cs="Times New Roman"/>
                <w:sz w:val="21"/>
                <w:szCs w:val="21"/>
              </w:rPr>
            </w:pPr>
          </w:p>
          <w:p w:rsidR="001A480C" w:rsidRPr="001E2C97" w:rsidRDefault="001A480C" w:rsidP="00340098">
            <w:pPr>
              <w:rPr>
                <w:rFonts w:ascii="ＭＳ 明朝" w:cs="Times New Roman"/>
                <w:sz w:val="21"/>
                <w:szCs w:val="21"/>
              </w:rPr>
            </w:pPr>
          </w:p>
          <w:p w:rsidR="001A480C" w:rsidRPr="001E2C97" w:rsidRDefault="001A480C" w:rsidP="00340098">
            <w:pPr>
              <w:rPr>
                <w:rFonts w:ascii="ＭＳ 明朝" w:cs="Times New Roman"/>
                <w:sz w:val="21"/>
                <w:szCs w:val="21"/>
              </w:rPr>
            </w:pPr>
          </w:p>
        </w:tc>
      </w:tr>
      <w:tr w:rsidR="001A480C" w:rsidRPr="001E2C97">
        <w:trPr>
          <w:trHeight w:val="278"/>
        </w:trPr>
        <w:tc>
          <w:tcPr>
            <w:tcW w:w="1320" w:type="dxa"/>
            <w:gridSpan w:val="3"/>
            <w:tcMar>
              <w:left w:w="57" w:type="dxa"/>
              <w:right w:w="57" w:type="dxa"/>
            </w:tcMar>
            <w:vAlign w:val="center"/>
          </w:tcPr>
          <w:p w:rsidR="001A480C" w:rsidRPr="001E2C97" w:rsidRDefault="001A480C" w:rsidP="001E2C97">
            <w:pPr>
              <w:jc w:val="center"/>
              <w:rPr>
                <w:rFonts w:ascii="ＭＳ 明朝" w:cs="Times New Roman"/>
                <w:sz w:val="21"/>
                <w:szCs w:val="21"/>
              </w:rPr>
            </w:pPr>
            <w:r w:rsidRPr="00D95CA3">
              <w:rPr>
                <w:rFonts w:ascii="ＭＳ 明朝" w:hAnsi="ＭＳ 明朝" w:cs="ＭＳ 明朝" w:hint="eastAsia"/>
                <w:spacing w:val="35"/>
                <w:kern w:val="0"/>
                <w:sz w:val="21"/>
                <w:szCs w:val="21"/>
                <w:fitText w:val="1050" w:id="1378037253"/>
              </w:rPr>
              <w:t>申告番</w:t>
            </w:r>
            <w:r w:rsidRPr="00D95CA3">
              <w:rPr>
                <w:rFonts w:ascii="ＭＳ 明朝" w:hAnsi="ＭＳ 明朝" w:cs="ＭＳ 明朝" w:hint="eastAsia"/>
                <w:kern w:val="0"/>
                <w:sz w:val="21"/>
                <w:szCs w:val="21"/>
                <w:fitText w:val="1050" w:id="1378037253"/>
              </w:rPr>
              <w:t>号</w:t>
            </w:r>
          </w:p>
        </w:tc>
        <w:tc>
          <w:tcPr>
            <w:tcW w:w="1358" w:type="dxa"/>
            <w:gridSpan w:val="4"/>
            <w:vAlign w:val="center"/>
          </w:tcPr>
          <w:p w:rsidR="001A480C" w:rsidRPr="001E2C97" w:rsidRDefault="001A480C" w:rsidP="001E2C97">
            <w:pPr>
              <w:jc w:val="center"/>
              <w:rPr>
                <w:rFonts w:ascii="ＭＳ 明朝" w:cs="Times New Roman"/>
                <w:sz w:val="21"/>
                <w:szCs w:val="21"/>
              </w:rPr>
            </w:pPr>
            <w:r w:rsidRPr="001E2C97">
              <w:rPr>
                <w:rFonts w:ascii="ＭＳ 明朝" w:hAnsi="ＭＳ 明朝" w:cs="ＭＳ 明朝" w:hint="eastAsia"/>
                <w:kern w:val="0"/>
                <w:sz w:val="21"/>
                <w:szCs w:val="21"/>
              </w:rPr>
              <w:t>申告年月日</w:t>
            </w:r>
          </w:p>
        </w:tc>
        <w:tc>
          <w:tcPr>
            <w:tcW w:w="1200" w:type="dxa"/>
            <w:gridSpan w:val="3"/>
            <w:vAlign w:val="center"/>
          </w:tcPr>
          <w:p w:rsidR="001A480C" w:rsidRPr="001E2C97" w:rsidRDefault="001A480C" w:rsidP="001E2C97">
            <w:pPr>
              <w:jc w:val="center"/>
              <w:rPr>
                <w:rFonts w:ascii="ＭＳ 明朝" w:cs="Times New Roman"/>
                <w:sz w:val="21"/>
                <w:szCs w:val="21"/>
              </w:rPr>
            </w:pPr>
            <w:r w:rsidRPr="00D10449">
              <w:rPr>
                <w:rFonts w:ascii="ＭＳ 明朝" w:hAnsi="ＭＳ 明朝" w:cs="ＭＳ 明朝" w:hint="eastAsia"/>
                <w:spacing w:val="30"/>
                <w:kern w:val="0"/>
                <w:sz w:val="21"/>
                <w:szCs w:val="21"/>
                <w:fitText w:val="1050" w:id="1378037254"/>
              </w:rPr>
              <w:t>取引数</w:t>
            </w:r>
            <w:r w:rsidRPr="00D10449">
              <w:rPr>
                <w:rFonts w:ascii="ＭＳ 明朝" w:hAnsi="ＭＳ 明朝" w:cs="ＭＳ 明朝" w:hint="eastAsia"/>
                <w:spacing w:val="15"/>
                <w:kern w:val="0"/>
                <w:sz w:val="21"/>
                <w:szCs w:val="21"/>
                <w:fitText w:val="1050" w:id="1378037254"/>
              </w:rPr>
              <w:t>量</w:t>
            </w:r>
          </w:p>
        </w:tc>
        <w:tc>
          <w:tcPr>
            <w:tcW w:w="1178" w:type="dxa"/>
            <w:gridSpan w:val="3"/>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仕入書単価</w:t>
            </w:r>
          </w:p>
        </w:tc>
        <w:tc>
          <w:tcPr>
            <w:tcW w:w="1582" w:type="dxa"/>
            <w:gridSpan w:val="3"/>
            <w:vAlign w:val="center"/>
          </w:tcPr>
          <w:p w:rsidR="001A480C" w:rsidRPr="001E2C97" w:rsidRDefault="001A480C" w:rsidP="001E2C97">
            <w:pPr>
              <w:jc w:val="center"/>
              <w:rPr>
                <w:rFonts w:ascii="ＭＳ 明朝" w:cs="Times New Roman"/>
                <w:sz w:val="21"/>
                <w:szCs w:val="21"/>
              </w:rPr>
            </w:pPr>
            <w:r w:rsidRPr="001E2C97">
              <w:rPr>
                <w:rFonts w:ascii="ＭＳ 明朝" w:hAnsi="ＭＳ 明朝" w:cs="ＭＳ 明朝" w:hint="eastAsia"/>
                <w:spacing w:val="105"/>
                <w:kern w:val="0"/>
                <w:sz w:val="21"/>
                <w:szCs w:val="21"/>
                <w:fitText w:val="1050" w:id="1378037255"/>
              </w:rPr>
              <w:t>輸入</w:t>
            </w:r>
            <w:r w:rsidRPr="001E2C97">
              <w:rPr>
                <w:rFonts w:ascii="ＭＳ 明朝" w:hAnsi="ＭＳ 明朝" w:cs="ＭＳ 明朝" w:hint="eastAsia"/>
                <w:kern w:val="0"/>
                <w:sz w:val="21"/>
                <w:szCs w:val="21"/>
                <w:fitText w:val="1050" w:id="1378037255"/>
              </w:rPr>
              <w:t>者</w:t>
            </w:r>
          </w:p>
        </w:tc>
        <w:tc>
          <w:tcPr>
            <w:tcW w:w="1402" w:type="dxa"/>
            <w:gridSpan w:val="4"/>
            <w:vAlign w:val="center"/>
          </w:tcPr>
          <w:p w:rsidR="001A480C" w:rsidRPr="001E2C97" w:rsidRDefault="001A480C" w:rsidP="001E2C97">
            <w:pPr>
              <w:jc w:val="center"/>
              <w:rPr>
                <w:rFonts w:ascii="ＭＳ 明朝" w:cs="Times New Roman"/>
                <w:sz w:val="21"/>
                <w:szCs w:val="21"/>
              </w:rPr>
            </w:pPr>
            <w:r w:rsidRPr="001E2C97">
              <w:rPr>
                <w:rFonts w:ascii="ＭＳ 明朝" w:hAnsi="ＭＳ 明朝" w:cs="ＭＳ 明朝" w:hint="eastAsia"/>
                <w:sz w:val="21"/>
                <w:szCs w:val="21"/>
              </w:rPr>
              <w:t>製造者（国）</w:t>
            </w:r>
          </w:p>
        </w:tc>
      </w:tr>
      <w:tr w:rsidR="001A480C" w:rsidRPr="001E2C97">
        <w:trPr>
          <w:trHeight w:val="681"/>
        </w:trPr>
        <w:tc>
          <w:tcPr>
            <w:tcW w:w="1320" w:type="dxa"/>
            <w:gridSpan w:val="3"/>
            <w:tcMar>
              <w:left w:w="57" w:type="dxa"/>
              <w:right w:w="57" w:type="dxa"/>
            </w:tcMar>
            <w:vAlign w:val="center"/>
          </w:tcPr>
          <w:p w:rsidR="001A480C" w:rsidRPr="001E2C97" w:rsidRDefault="001A480C" w:rsidP="003E3900">
            <w:pPr>
              <w:rPr>
                <w:rFonts w:ascii="ＭＳ 明朝" w:cs="Times New Roman"/>
                <w:sz w:val="21"/>
                <w:szCs w:val="21"/>
              </w:rPr>
            </w:pPr>
          </w:p>
        </w:tc>
        <w:tc>
          <w:tcPr>
            <w:tcW w:w="1358" w:type="dxa"/>
            <w:gridSpan w:val="4"/>
            <w:vAlign w:val="center"/>
          </w:tcPr>
          <w:p w:rsidR="001A480C" w:rsidRPr="001E2C97" w:rsidRDefault="001A480C" w:rsidP="003E3900">
            <w:pPr>
              <w:rPr>
                <w:rFonts w:ascii="ＭＳ 明朝" w:cs="Times New Roman"/>
                <w:sz w:val="21"/>
                <w:szCs w:val="21"/>
              </w:rPr>
            </w:pPr>
          </w:p>
        </w:tc>
        <w:tc>
          <w:tcPr>
            <w:tcW w:w="1200" w:type="dxa"/>
            <w:gridSpan w:val="3"/>
            <w:vAlign w:val="center"/>
          </w:tcPr>
          <w:p w:rsidR="001A480C" w:rsidRPr="001E2C97" w:rsidRDefault="001A480C" w:rsidP="003E3900">
            <w:pPr>
              <w:rPr>
                <w:rFonts w:ascii="ＭＳ 明朝" w:cs="Times New Roman"/>
                <w:sz w:val="21"/>
                <w:szCs w:val="21"/>
              </w:rPr>
            </w:pPr>
          </w:p>
        </w:tc>
        <w:tc>
          <w:tcPr>
            <w:tcW w:w="1178" w:type="dxa"/>
            <w:gridSpan w:val="3"/>
            <w:vAlign w:val="center"/>
          </w:tcPr>
          <w:p w:rsidR="001A480C" w:rsidRPr="001E2C97" w:rsidRDefault="001A480C" w:rsidP="003E3900">
            <w:pPr>
              <w:rPr>
                <w:rFonts w:ascii="ＭＳ 明朝" w:cs="Times New Roman"/>
                <w:sz w:val="21"/>
                <w:szCs w:val="21"/>
              </w:rPr>
            </w:pPr>
          </w:p>
        </w:tc>
        <w:tc>
          <w:tcPr>
            <w:tcW w:w="1582" w:type="dxa"/>
            <w:gridSpan w:val="3"/>
            <w:vAlign w:val="center"/>
          </w:tcPr>
          <w:p w:rsidR="001A480C" w:rsidRPr="001E2C97" w:rsidRDefault="001A480C" w:rsidP="003E3900">
            <w:pPr>
              <w:rPr>
                <w:rFonts w:ascii="ＭＳ 明朝" w:cs="Times New Roman"/>
                <w:sz w:val="21"/>
                <w:szCs w:val="21"/>
              </w:rPr>
            </w:pPr>
          </w:p>
        </w:tc>
        <w:tc>
          <w:tcPr>
            <w:tcW w:w="1402" w:type="dxa"/>
            <w:gridSpan w:val="4"/>
            <w:vAlign w:val="center"/>
          </w:tcPr>
          <w:p w:rsidR="001A480C" w:rsidRPr="001E2C97" w:rsidRDefault="001A480C" w:rsidP="003E3900">
            <w:pPr>
              <w:rPr>
                <w:rFonts w:ascii="ＭＳ 明朝" w:cs="Times New Roman"/>
                <w:sz w:val="21"/>
                <w:szCs w:val="21"/>
              </w:rPr>
            </w:pPr>
          </w:p>
        </w:tc>
      </w:tr>
      <w:tr w:rsidR="001A480C" w:rsidRPr="001E2C97">
        <w:tc>
          <w:tcPr>
            <w:tcW w:w="240" w:type="dxa"/>
            <w:vMerge w:val="restart"/>
            <w:textDirection w:val="tbRlV"/>
            <w:vAlign w:val="center"/>
          </w:tcPr>
          <w:p w:rsidR="001A480C" w:rsidRPr="001E2C97" w:rsidRDefault="001A480C" w:rsidP="001E2C97">
            <w:pPr>
              <w:ind w:left="113" w:right="113"/>
              <w:jc w:val="center"/>
              <w:rPr>
                <w:rFonts w:ascii="ＭＳ 明朝" w:cs="Times New Roman"/>
                <w:sz w:val="16"/>
                <w:szCs w:val="16"/>
              </w:rPr>
            </w:pPr>
            <w:r w:rsidRPr="001E2C97">
              <w:rPr>
                <w:rFonts w:ascii="ＭＳ 明朝" w:hAnsi="ＭＳ 明朝" w:cs="ＭＳ 明朝" w:hint="eastAsia"/>
                <w:sz w:val="16"/>
                <w:szCs w:val="16"/>
              </w:rPr>
              <w:t>関税率</w:t>
            </w:r>
          </w:p>
        </w:tc>
        <w:tc>
          <w:tcPr>
            <w:tcW w:w="609" w:type="dxa"/>
            <w:vAlign w:val="center"/>
          </w:tcPr>
          <w:p w:rsidR="001A480C" w:rsidRPr="001E2C97" w:rsidRDefault="001A480C" w:rsidP="00340098">
            <w:pPr>
              <w:rPr>
                <w:rFonts w:ascii="ＭＳ 明朝" w:cs="Times New Roman"/>
                <w:sz w:val="16"/>
                <w:szCs w:val="16"/>
              </w:rPr>
            </w:pPr>
            <w:r w:rsidRPr="001E2C97">
              <w:rPr>
                <w:rFonts w:ascii="ＭＳ 明朝" w:hAnsi="ＭＳ 明朝" w:cs="ＭＳ 明朝" w:hint="eastAsia"/>
                <w:sz w:val="16"/>
                <w:szCs w:val="16"/>
              </w:rPr>
              <w:t>基本</w:t>
            </w:r>
          </w:p>
        </w:tc>
        <w:tc>
          <w:tcPr>
            <w:tcW w:w="610" w:type="dxa"/>
            <w:gridSpan w:val="2"/>
            <w:vAlign w:val="center"/>
          </w:tcPr>
          <w:p w:rsidR="001A480C" w:rsidRPr="001E2C97" w:rsidRDefault="001A480C" w:rsidP="00340098">
            <w:pPr>
              <w:rPr>
                <w:rFonts w:ascii="ＭＳ 明朝" w:cs="Times New Roman"/>
                <w:sz w:val="16"/>
                <w:szCs w:val="16"/>
              </w:rPr>
            </w:pPr>
            <w:r w:rsidRPr="001E2C97">
              <w:rPr>
                <w:rFonts w:ascii="ＭＳ 明朝" w:hAnsi="ＭＳ 明朝" w:cs="ＭＳ 明朝" w:hint="eastAsia"/>
                <w:sz w:val="16"/>
                <w:szCs w:val="16"/>
              </w:rPr>
              <w:t>協定</w:t>
            </w:r>
          </w:p>
        </w:tc>
        <w:tc>
          <w:tcPr>
            <w:tcW w:w="609" w:type="dxa"/>
            <w:gridSpan w:val="2"/>
            <w:vAlign w:val="center"/>
          </w:tcPr>
          <w:p w:rsidR="001A480C" w:rsidRPr="001E2C97" w:rsidRDefault="001A480C" w:rsidP="00340098">
            <w:pPr>
              <w:rPr>
                <w:rFonts w:ascii="ＭＳ 明朝" w:cs="Times New Roman"/>
                <w:sz w:val="16"/>
                <w:szCs w:val="16"/>
              </w:rPr>
            </w:pPr>
            <w:r w:rsidRPr="001E2C97">
              <w:rPr>
                <w:rFonts w:ascii="ＭＳ 明朝" w:hAnsi="ＭＳ 明朝" w:cs="ＭＳ 明朝" w:hint="eastAsia"/>
                <w:sz w:val="16"/>
                <w:szCs w:val="16"/>
              </w:rPr>
              <w:t>特恵</w:t>
            </w:r>
          </w:p>
        </w:tc>
        <w:tc>
          <w:tcPr>
            <w:tcW w:w="610" w:type="dxa"/>
            <w:vAlign w:val="center"/>
          </w:tcPr>
          <w:p w:rsidR="001A480C" w:rsidRPr="001E2C97" w:rsidRDefault="001A480C" w:rsidP="00340098">
            <w:pPr>
              <w:rPr>
                <w:rFonts w:ascii="ＭＳ 明朝" w:cs="Times New Roman"/>
                <w:sz w:val="16"/>
                <w:szCs w:val="16"/>
              </w:rPr>
            </w:pPr>
            <w:r w:rsidRPr="001E2C97">
              <w:rPr>
                <w:rFonts w:ascii="ＭＳ 明朝" w:hAnsi="ＭＳ 明朝" w:cs="ＭＳ 明朝" w:hint="eastAsia"/>
                <w:sz w:val="16"/>
                <w:szCs w:val="16"/>
              </w:rPr>
              <w:t>暫定</w:t>
            </w:r>
          </w:p>
        </w:tc>
        <w:tc>
          <w:tcPr>
            <w:tcW w:w="240" w:type="dxa"/>
            <w:vMerge w:val="restart"/>
            <w:tcMar>
              <w:left w:w="0" w:type="dxa"/>
              <w:right w:w="0" w:type="dxa"/>
            </w:tcMar>
            <w:textDirection w:val="tbRlV"/>
            <w:vAlign w:val="center"/>
          </w:tcPr>
          <w:p w:rsidR="001A480C" w:rsidRPr="001E2C97" w:rsidRDefault="001A480C" w:rsidP="001E2C97">
            <w:pPr>
              <w:ind w:left="113" w:right="113"/>
              <w:rPr>
                <w:rFonts w:ascii="ＭＳ 明朝" w:cs="Times New Roman"/>
                <w:sz w:val="16"/>
                <w:szCs w:val="16"/>
              </w:rPr>
            </w:pPr>
            <w:r w:rsidRPr="001E2C97">
              <w:rPr>
                <w:rFonts w:ascii="ＭＳ 明朝" w:hAnsi="ＭＳ 明朝" w:cs="ＭＳ 明朝" w:hint="eastAsia"/>
                <w:sz w:val="16"/>
                <w:szCs w:val="16"/>
              </w:rPr>
              <w:t>内国税</w:t>
            </w:r>
          </w:p>
        </w:tc>
        <w:tc>
          <w:tcPr>
            <w:tcW w:w="640" w:type="dxa"/>
            <w:vAlign w:val="center"/>
          </w:tcPr>
          <w:p w:rsidR="001A480C" w:rsidRPr="001E2C97" w:rsidRDefault="001A480C" w:rsidP="00340098">
            <w:pPr>
              <w:rPr>
                <w:rFonts w:ascii="ＭＳ 明朝" w:cs="Times New Roman"/>
                <w:sz w:val="16"/>
                <w:szCs w:val="16"/>
              </w:rPr>
            </w:pPr>
            <w:r w:rsidRPr="001E2C97">
              <w:rPr>
                <w:rFonts w:ascii="ＭＳ 明朝" w:hAnsi="ＭＳ 明朝" w:cs="ＭＳ 明朝" w:hint="eastAsia"/>
                <w:sz w:val="16"/>
                <w:szCs w:val="16"/>
              </w:rPr>
              <w:t>法名</w:t>
            </w:r>
          </w:p>
        </w:tc>
        <w:tc>
          <w:tcPr>
            <w:tcW w:w="640" w:type="dxa"/>
            <w:gridSpan w:val="2"/>
            <w:vAlign w:val="center"/>
          </w:tcPr>
          <w:p w:rsidR="001A480C" w:rsidRPr="001E2C97" w:rsidRDefault="001A480C" w:rsidP="00340098">
            <w:pPr>
              <w:rPr>
                <w:rFonts w:ascii="ＭＳ 明朝" w:cs="Times New Roman"/>
                <w:sz w:val="16"/>
                <w:szCs w:val="16"/>
              </w:rPr>
            </w:pPr>
            <w:r w:rsidRPr="001E2C97">
              <w:rPr>
                <w:rFonts w:ascii="ＭＳ 明朝" w:hAnsi="ＭＳ 明朝" w:cs="ＭＳ 明朝" w:hint="eastAsia"/>
                <w:sz w:val="16"/>
                <w:szCs w:val="16"/>
              </w:rPr>
              <w:t>種類</w:t>
            </w:r>
          </w:p>
        </w:tc>
        <w:tc>
          <w:tcPr>
            <w:tcW w:w="640" w:type="dxa"/>
            <w:vAlign w:val="center"/>
          </w:tcPr>
          <w:p w:rsidR="001A480C" w:rsidRPr="001E2C97" w:rsidRDefault="001A480C" w:rsidP="00340098">
            <w:pPr>
              <w:rPr>
                <w:rFonts w:ascii="ＭＳ 明朝" w:cs="Times New Roman"/>
                <w:sz w:val="16"/>
                <w:szCs w:val="16"/>
              </w:rPr>
            </w:pPr>
            <w:r w:rsidRPr="001E2C97">
              <w:rPr>
                <w:rFonts w:ascii="ＭＳ 明朝" w:hAnsi="ＭＳ 明朝" w:cs="ＭＳ 明朝" w:hint="eastAsia"/>
                <w:sz w:val="16"/>
                <w:szCs w:val="16"/>
              </w:rPr>
              <w:t>税率</w:t>
            </w:r>
          </w:p>
        </w:tc>
        <w:tc>
          <w:tcPr>
            <w:tcW w:w="236" w:type="dxa"/>
            <w:gridSpan w:val="2"/>
            <w:vMerge w:val="restart"/>
            <w:tcMar>
              <w:left w:w="0" w:type="dxa"/>
              <w:right w:w="0" w:type="dxa"/>
            </w:tcMar>
            <w:textDirection w:val="tbRlV"/>
            <w:vAlign w:val="center"/>
          </w:tcPr>
          <w:p w:rsidR="001A480C" w:rsidRPr="001E2C97" w:rsidRDefault="001A480C" w:rsidP="001E2C97">
            <w:pPr>
              <w:ind w:left="113" w:right="113"/>
              <w:rPr>
                <w:rFonts w:ascii="ＭＳ 明朝" w:cs="Times New Roman"/>
                <w:sz w:val="16"/>
                <w:szCs w:val="16"/>
              </w:rPr>
            </w:pPr>
            <w:r w:rsidRPr="001E2C97">
              <w:rPr>
                <w:rFonts w:ascii="ＭＳ 明朝" w:hAnsi="ＭＳ 明朝" w:cs="ＭＳ 明朝" w:hint="eastAsia"/>
                <w:sz w:val="16"/>
                <w:szCs w:val="16"/>
              </w:rPr>
              <w:t>他法令</w:t>
            </w:r>
          </w:p>
        </w:tc>
        <w:tc>
          <w:tcPr>
            <w:tcW w:w="244" w:type="dxa"/>
            <w:vMerge w:val="restart"/>
            <w:vAlign w:val="center"/>
          </w:tcPr>
          <w:p w:rsidR="001A480C" w:rsidRPr="001E2C97" w:rsidRDefault="001A480C" w:rsidP="00340098">
            <w:pPr>
              <w:rPr>
                <w:rFonts w:ascii="ＭＳ 明朝" w:cs="Times New Roman"/>
                <w:sz w:val="16"/>
                <w:szCs w:val="16"/>
              </w:rPr>
            </w:pPr>
          </w:p>
        </w:tc>
        <w:tc>
          <w:tcPr>
            <w:tcW w:w="1402" w:type="dxa"/>
            <w:gridSpan w:val="2"/>
            <w:tcMar>
              <w:left w:w="0" w:type="dxa"/>
              <w:right w:w="0" w:type="dxa"/>
            </w:tcMar>
            <w:vAlign w:val="center"/>
          </w:tcPr>
          <w:p w:rsidR="001A480C" w:rsidRPr="001E2C97" w:rsidRDefault="001A480C" w:rsidP="00340098">
            <w:pPr>
              <w:rPr>
                <w:rFonts w:ascii="ＭＳ 明朝" w:cs="Times New Roman"/>
                <w:sz w:val="16"/>
                <w:szCs w:val="16"/>
              </w:rPr>
            </w:pPr>
            <w:r w:rsidRPr="001E2C97">
              <w:rPr>
                <w:rFonts w:ascii="ＭＳ 明朝" w:hAnsi="ＭＳ 明朝" w:cs="ＭＳ 明朝" w:hint="eastAsia"/>
                <w:sz w:val="16"/>
                <w:szCs w:val="16"/>
              </w:rPr>
              <w:t>銘柄・規格・荷姿等</w:t>
            </w:r>
          </w:p>
        </w:tc>
        <w:tc>
          <w:tcPr>
            <w:tcW w:w="660" w:type="dxa"/>
            <w:gridSpan w:val="2"/>
            <w:vAlign w:val="center"/>
          </w:tcPr>
          <w:p w:rsidR="001A480C" w:rsidRPr="001E2C97" w:rsidRDefault="001A480C" w:rsidP="00340098">
            <w:pPr>
              <w:rPr>
                <w:rFonts w:ascii="ＭＳ 明朝" w:cs="Times New Roman"/>
                <w:sz w:val="16"/>
                <w:szCs w:val="16"/>
              </w:rPr>
            </w:pPr>
            <w:r w:rsidRPr="001E2C97">
              <w:rPr>
                <w:rFonts w:ascii="ＭＳ 明朝" w:hAnsi="ＭＳ 明朝" w:cs="ＭＳ 明朝" w:hint="eastAsia"/>
                <w:sz w:val="16"/>
                <w:szCs w:val="16"/>
              </w:rPr>
              <w:t>評価申告</w:t>
            </w:r>
          </w:p>
        </w:tc>
        <w:tc>
          <w:tcPr>
            <w:tcW w:w="660" w:type="dxa"/>
            <w:vAlign w:val="center"/>
          </w:tcPr>
          <w:p w:rsidR="001A480C" w:rsidRPr="001E2C97" w:rsidRDefault="001A480C" w:rsidP="00340098">
            <w:pPr>
              <w:rPr>
                <w:rFonts w:ascii="ＭＳ 明朝" w:cs="Times New Roman"/>
                <w:sz w:val="14"/>
                <w:szCs w:val="14"/>
              </w:rPr>
            </w:pPr>
            <w:r w:rsidRPr="00514FBF">
              <w:rPr>
                <w:rFonts w:ascii="ＭＳ 明朝" w:hAnsi="ＭＳ 明朝" w:cs="ＭＳ 明朝" w:hint="eastAsia"/>
                <w:w w:val="90"/>
                <w:kern w:val="0"/>
                <w:sz w:val="14"/>
                <w:szCs w:val="14"/>
                <w:fitText w:val="630" w:id="1378037256"/>
              </w:rPr>
              <w:t>通報年月日</w:t>
            </w:r>
          </w:p>
        </w:tc>
      </w:tr>
      <w:tr w:rsidR="001A480C" w:rsidRPr="001E2C97">
        <w:trPr>
          <w:trHeight w:val="652"/>
        </w:trPr>
        <w:tc>
          <w:tcPr>
            <w:tcW w:w="240" w:type="dxa"/>
            <w:vMerge/>
            <w:vAlign w:val="center"/>
          </w:tcPr>
          <w:p w:rsidR="001A480C" w:rsidRPr="001E2C97" w:rsidRDefault="001A480C" w:rsidP="003E3900">
            <w:pPr>
              <w:rPr>
                <w:rFonts w:ascii="ＭＳ 明朝" w:cs="Times New Roman"/>
                <w:sz w:val="16"/>
                <w:szCs w:val="16"/>
              </w:rPr>
            </w:pPr>
          </w:p>
        </w:tc>
        <w:tc>
          <w:tcPr>
            <w:tcW w:w="609" w:type="dxa"/>
            <w:vAlign w:val="center"/>
          </w:tcPr>
          <w:p w:rsidR="001A480C" w:rsidRPr="001E2C97" w:rsidRDefault="001A480C" w:rsidP="003E3900">
            <w:pPr>
              <w:rPr>
                <w:rFonts w:ascii="ＭＳ 明朝" w:cs="Times New Roman"/>
                <w:sz w:val="16"/>
                <w:szCs w:val="16"/>
              </w:rPr>
            </w:pPr>
          </w:p>
        </w:tc>
        <w:tc>
          <w:tcPr>
            <w:tcW w:w="610" w:type="dxa"/>
            <w:gridSpan w:val="2"/>
            <w:vAlign w:val="center"/>
          </w:tcPr>
          <w:p w:rsidR="001A480C" w:rsidRPr="001E2C97" w:rsidRDefault="001A480C" w:rsidP="003E3900">
            <w:pPr>
              <w:rPr>
                <w:rFonts w:ascii="ＭＳ 明朝" w:cs="Times New Roman"/>
                <w:sz w:val="16"/>
                <w:szCs w:val="16"/>
              </w:rPr>
            </w:pPr>
          </w:p>
        </w:tc>
        <w:tc>
          <w:tcPr>
            <w:tcW w:w="609" w:type="dxa"/>
            <w:gridSpan w:val="2"/>
            <w:vAlign w:val="center"/>
          </w:tcPr>
          <w:p w:rsidR="001A480C" w:rsidRPr="001E2C97" w:rsidRDefault="001A480C" w:rsidP="003E3900">
            <w:pPr>
              <w:rPr>
                <w:rFonts w:ascii="ＭＳ 明朝" w:cs="Times New Roman"/>
                <w:sz w:val="16"/>
                <w:szCs w:val="16"/>
              </w:rPr>
            </w:pPr>
          </w:p>
        </w:tc>
        <w:tc>
          <w:tcPr>
            <w:tcW w:w="610" w:type="dxa"/>
            <w:vAlign w:val="center"/>
          </w:tcPr>
          <w:p w:rsidR="001A480C" w:rsidRPr="001E2C97" w:rsidRDefault="001A480C" w:rsidP="003E3900">
            <w:pPr>
              <w:rPr>
                <w:rFonts w:ascii="ＭＳ 明朝" w:cs="Times New Roman"/>
                <w:sz w:val="16"/>
                <w:szCs w:val="16"/>
              </w:rPr>
            </w:pPr>
          </w:p>
        </w:tc>
        <w:tc>
          <w:tcPr>
            <w:tcW w:w="240" w:type="dxa"/>
            <w:vMerge/>
            <w:vAlign w:val="center"/>
          </w:tcPr>
          <w:p w:rsidR="001A480C" w:rsidRPr="001E2C97" w:rsidRDefault="001A480C" w:rsidP="003E3900">
            <w:pPr>
              <w:rPr>
                <w:rFonts w:ascii="ＭＳ 明朝" w:cs="Times New Roman"/>
                <w:sz w:val="16"/>
                <w:szCs w:val="16"/>
              </w:rPr>
            </w:pPr>
          </w:p>
        </w:tc>
        <w:tc>
          <w:tcPr>
            <w:tcW w:w="640" w:type="dxa"/>
            <w:vAlign w:val="center"/>
          </w:tcPr>
          <w:p w:rsidR="001A480C" w:rsidRPr="001E2C97" w:rsidRDefault="001A480C" w:rsidP="003E3900">
            <w:pPr>
              <w:rPr>
                <w:rFonts w:ascii="ＭＳ 明朝" w:cs="Times New Roman"/>
                <w:sz w:val="16"/>
                <w:szCs w:val="16"/>
              </w:rPr>
            </w:pPr>
          </w:p>
        </w:tc>
        <w:tc>
          <w:tcPr>
            <w:tcW w:w="640" w:type="dxa"/>
            <w:gridSpan w:val="2"/>
            <w:vAlign w:val="center"/>
          </w:tcPr>
          <w:p w:rsidR="001A480C" w:rsidRPr="001E2C97" w:rsidRDefault="001A480C" w:rsidP="003E3900">
            <w:pPr>
              <w:rPr>
                <w:rFonts w:ascii="ＭＳ 明朝" w:cs="Times New Roman"/>
                <w:sz w:val="16"/>
                <w:szCs w:val="16"/>
              </w:rPr>
            </w:pPr>
          </w:p>
        </w:tc>
        <w:tc>
          <w:tcPr>
            <w:tcW w:w="640" w:type="dxa"/>
            <w:vAlign w:val="center"/>
          </w:tcPr>
          <w:p w:rsidR="001A480C" w:rsidRPr="001E2C97" w:rsidRDefault="001A480C" w:rsidP="003E3900">
            <w:pPr>
              <w:rPr>
                <w:rFonts w:ascii="ＭＳ 明朝" w:cs="Times New Roman"/>
                <w:sz w:val="16"/>
                <w:szCs w:val="16"/>
              </w:rPr>
            </w:pPr>
          </w:p>
        </w:tc>
        <w:tc>
          <w:tcPr>
            <w:tcW w:w="236" w:type="dxa"/>
            <w:gridSpan w:val="2"/>
            <w:vMerge/>
            <w:vAlign w:val="center"/>
          </w:tcPr>
          <w:p w:rsidR="001A480C" w:rsidRPr="001E2C97" w:rsidRDefault="001A480C" w:rsidP="003E3900">
            <w:pPr>
              <w:rPr>
                <w:rFonts w:ascii="ＭＳ 明朝" w:cs="Times New Roman"/>
                <w:sz w:val="16"/>
                <w:szCs w:val="16"/>
              </w:rPr>
            </w:pPr>
          </w:p>
        </w:tc>
        <w:tc>
          <w:tcPr>
            <w:tcW w:w="244" w:type="dxa"/>
            <w:vMerge/>
            <w:vAlign w:val="center"/>
          </w:tcPr>
          <w:p w:rsidR="001A480C" w:rsidRPr="001E2C97" w:rsidRDefault="001A480C" w:rsidP="003E3900">
            <w:pPr>
              <w:rPr>
                <w:rFonts w:ascii="ＭＳ 明朝" w:cs="Times New Roman"/>
                <w:sz w:val="16"/>
                <w:szCs w:val="16"/>
              </w:rPr>
            </w:pPr>
          </w:p>
        </w:tc>
        <w:tc>
          <w:tcPr>
            <w:tcW w:w="1402" w:type="dxa"/>
            <w:gridSpan w:val="2"/>
            <w:vAlign w:val="center"/>
          </w:tcPr>
          <w:p w:rsidR="001A480C" w:rsidRPr="001E2C97" w:rsidRDefault="001A480C" w:rsidP="003E3900">
            <w:pPr>
              <w:rPr>
                <w:rFonts w:ascii="ＭＳ 明朝" w:cs="Times New Roman"/>
                <w:sz w:val="16"/>
                <w:szCs w:val="16"/>
              </w:rPr>
            </w:pPr>
          </w:p>
        </w:tc>
        <w:tc>
          <w:tcPr>
            <w:tcW w:w="660" w:type="dxa"/>
            <w:gridSpan w:val="2"/>
            <w:vAlign w:val="center"/>
          </w:tcPr>
          <w:p w:rsidR="001A480C" w:rsidRPr="001E2C97" w:rsidRDefault="001A480C" w:rsidP="003E3900">
            <w:pPr>
              <w:rPr>
                <w:rFonts w:ascii="ＭＳ 明朝" w:cs="Times New Roman"/>
                <w:sz w:val="16"/>
                <w:szCs w:val="16"/>
              </w:rPr>
            </w:pPr>
          </w:p>
        </w:tc>
        <w:tc>
          <w:tcPr>
            <w:tcW w:w="660" w:type="dxa"/>
            <w:vAlign w:val="center"/>
          </w:tcPr>
          <w:p w:rsidR="001A480C" w:rsidRPr="001E2C97" w:rsidRDefault="001A480C" w:rsidP="003E3900">
            <w:pPr>
              <w:rPr>
                <w:rFonts w:ascii="ＭＳ 明朝" w:cs="Times New Roman"/>
                <w:sz w:val="16"/>
                <w:szCs w:val="16"/>
              </w:rPr>
            </w:pPr>
          </w:p>
        </w:tc>
      </w:tr>
    </w:tbl>
    <w:p w:rsidR="001A480C" w:rsidRDefault="001A480C" w:rsidP="00340098">
      <w:pPr>
        <w:rPr>
          <w:rFonts w:ascii="ＭＳ 明朝" w:cs="Times New Roman"/>
          <w:sz w:val="21"/>
          <w:szCs w:val="21"/>
        </w:rPr>
      </w:pPr>
      <w:r>
        <w:rPr>
          <w:noProof/>
        </w:rPr>
        <w:pict>
          <v:line id="_x0000_s1028" style="position:absolute;left:0;text-align:left;z-index:251657216;mso-position-horizontal-relative:text;mso-position-vertical-relative:text" from="0,10.95pt" to="414pt,10.95pt">
            <v:stroke startarrow="block" endarrow="block"/>
          </v:line>
        </w:pict>
      </w:r>
    </w:p>
    <w:p w:rsidR="001A480C" w:rsidRDefault="001A480C" w:rsidP="00F501F3">
      <w:pPr>
        <w:ind w:leftChars="1700" w:left="4080"/>
        <w:rPr>
          <w:rFonts w:ascii="ＭＳ 明朝" w:cs="Times New Roman"/>
          <w:sz w:val="21"/>
          <w:szCs w:val="21"/>
        </w:rPr>
      </w:pPr>
      <w:r>
        <w:rPr>
          <w:rFonts w:ascii="ＭＳ 明朝" w:hAnsi="ＭＳ 明朝" w:cs="ＭＳ 明朝"/>
          <w:sz w:val="21"/>
          <w:szCs w:val="21"/>
        </w:rPr>
        <w:t>180</w:t>
      </w:r>
      <w:r>
        <w:rPr>
          <w:rFonts w:ascii="ＭＳ 明朝" w:hAnsi="ＭＳ 明朝" w:cs="ＭＳ 明朝" w:hint="eastAsia"/>
          <w:sz w:val="21"/>
          <w:szCs w:val="21"/>
        </w:rPr>
        <w:t xml:space="preserve">　　　　　　　　　　　（単位：</w:t>
      </w:r>
      <w:r>
        <w:rPr>
          <w:rFonts w:ascii="ＭＳ 明朝" w:hAnsi="ＭＳ 明朝" w:cs="ＭＳ 明朝"/>
          <w:sz w:val="21"/>
          <w:szCs w:val="21"/>
        </w:rPr>
        <w:t>mm</w:t>
      </w:r>
      <w:r>
        <w:rPr>
          <w:rFonts w:ascii="ＭＳ 明朝" w:hAnsi="ＭＳ 明朝" w:cs="ＭＳ 明朝" w:hint="eastAsia"/>
          <w:sz w:val="21"/>
          <w:szCs w:val="21"/>
        </w:rPr>
        <w:t>）</w:t>
      </w:r>
    </w:p>
    <w:p w:rsidR="001A480C" w:rsidRDefault="001A480C" w:rsidP="00B6372F">
      <w:pPr>
        <w:ind w:leftChars="1400" w:left="3360"/>
        <w:rPr>
          <w:rFonts w:ascii="ＭＳ 明朝" w:cs="Times New Roman"/>
          <w:sz w:val="21"/>
          <w:szCs w:val="21"/>
        </w:rPr>
      </w:pPr>
      <w:r>
        <w:rPr>
          <w:rFonts w:ascii="ＭＳ 明朝" w:cs="Times New Roman"/>
          <w:sz w:val="21"/>
          <w:szCs w:val="21"/>
        </w:rPr>
        <w:br w:type="page"/>
      </w:r>
      <w:r>
        <w:rPr>
          <w:rFonts w:ascii="ＭＳ 明朝" w:hAnsi="ＭＳ 明朝" w:cs="ＭＳ 明朝"/>
          <w:sz w:val="21"/>
          <w:szCs w:val="21"/>
        </w:rPr>
        <w:t>(</w:t>
      </w:r>
      <w:r w:rsidRPr="00340098">
        <w:rPr>
          <w:rFonts w:ascii="ＭＳ 明朝" w:hAnsi="ＭＳ 明朝" w:cs="ＭＳ 明朝" w:hint="eastAsia"/>
          <w:spacing w:val="315"/>
          <w:kern w:val="0"/>
          <w:sz w:val="21"/>
          <w:szCs w:val="21"/>
          <w:fitText w:val="1050" w:id="1378037257"/>
        </w:rPr>
        <w:t>内</w:t>
      </w:r>
      <w:r w:rsidRPr="00340098">
        <w:rPr>
          <w:rFonts w:ascii="ＭＳ 明朝" w:hAnsi="ＭＳ 明朝" w:cs="ＭＳ 明朝" w:hint="eastAsia"/>
          <w:kern w:val="0"/>
          <w:sz w:val="21"/>
          <w:szCs w:val="21"/>
          <w:fitText w:val="1050" w:id="1378037257"/>
        </w:rPr>
        <w:t>側</w:t>
      </w:r>
      <w:r>
        <w:rPr>
          <w:rFonts w:ascii="ＭＳ 明朝" w:hAnsi="ＭＳ 明朝" w:cs="ＭＳ 明朝"/>
          <w:sz w:val="21"/>
          <w:szCs w:val="21"/>
        </w:rPr>
        <w:t>)</w:t>
      </w:r>
    </w:p>
    <w:p w:rsidR="001A480C" w:rsidRPr="0065631E" w:rsidRDefault="001A480C" w:rsidP="00340098">
      <w:pPr>
        <w:jc w:val="center"/>
        <w:rPr>
          <w:rFonts w:ascii="ＭＳ 明朝" w:cs="Times New Roman"/>
          <w:kern w:val="0"/>
          <w:sz w:val="21"/>
          <w:szCs w:val="21"/>
        </w:rPr>
      </w:pPr>
      <w:r>
        <w:rPr>
          <w:noProof/>
        </w:rPr>
        <w:pict>
          <v:line id="_x0000_s1029" style="position:absolute;left:0;text-align:left;z-index:251658240" from="402pt,-9.5pt" to="402pt,285pt">
            <v:stroke startarrow="block" endarrow="block"/>
          </v:line>
        </w:pict>
      </w:r>
    </w:p>
    <w:tbl>
      <w:tblPr>
        <w:tblpPr w:leftFromText="142" w:rightFromText="142" w:vertAnchor="text" w:tblpX="4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7"/>
        <w:gridCol w:w="840"/>
        <w:gridCol w:w="1080"/>
        <w:gridCol w:w="1320"/>
        <w:gridCol w:w="2040"/>
        <w:gridCol w:w="1440"/>
      </w:tblGrid>
      <w:tr w:rsidR="001A480C" w:rsidRPr="001E2C97">
        <w:tc>
          <w:tcPr>
            <w:tcW w:w="1257" w:type="dxa"/>
            <w:tcBorders>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r w:rsidRPr="00D10449">
              <w:rPr>
                <w:rFonts w:ascii="ＭＳ 明朝" w:hAnsi="ＭＳ 明朝" w:cs="ＭＳ 明朝" w:hint="eastAsia"/>
                <w:spacing w:val="30"/>
                <w:kern w:val="0"/>
                <w:sz w:val="21"/>
                <w:szCs w:val="21"/>
                <w:fitText w:val="1050" w:id="1378037258"/>
              </w:rPr>
              <w:t>申告番</w:t>
            </w:r>
            <w:r w:rsidRPr="00D10449">
              <w:rPr>
                <w:rFonts w:ascii="ＭＳ 明朝" w:hAnsi="ＭＳ 明朝" w:cs="ＭＳ 明朝" w:hint="eastAsia"/>
                <w:spacing w:val="15"/>
                <w:kern w:val="0"/>
                <w:sz w:val="21"/>
                <w:szCs w:val="21"/>
                <w:fitText w:val="1050" w:id="1378037258"/>
              </w:rPr>
              <w:t>号</w:t>
            </w:r>
          </w:p>
        </w:tc>
        <w:tc>
          <w:tcPr>
            <w:tcW w:w="1920" w:type="dxa"/>
            <w:gridSpan w:val="2"/>
            <w:vMerge w:val="restart"/>
            <w:tcBorders>
              <w:bottom w:val="nil"/>
            </w:tcBorders>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銘柄・規格・荷姿等</w:t>
            </w:r>
          </w:p>
        </w:tc>
        <w:tc>
          <w:tcPr>
            <w:tcW w:w="132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建値・通貨</w:t>
            </w:r>
          </w:p>
        </w:tc>
        <w:tc>
          <w:tcPr>
            <w:tcW w:w="204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spacing w:val="105"/>
                <w:kern w:val="0"/>
                <w:sz w:val="21"/>
                <w:szCs w:val="21"/>
                <w:fitText w:val="1050" w:id="1378037259"/>
              </w:rPr>
              <w:t>輸入</w:t>
            </w:r>
            <w:r w:rsidRPr="001E2C97">
              <w:rPr>
                <w:rFonts w:ascii="ＭＳ 明朝" w:hAnsi="ＭＳ 明朝" w:cs="ＭＳ 明朝" w:hint="eastAsia"/>
                <w:kern w:val="0"/>
                <w:sz w:val="21"/>
                <w:szCs w:val="21"/>
                <w:fitText w:val="1050" w:id="1378037259"/>
              </w:rPr>
              <w:t>者</w:t>
            </w:r>
          </w:p>
        </w:tc>
        <w:tc>
          <w:tcPr>
            <w:tcW w:w="1440" w:type="dxa"/>
            <w:vMerge w:val="restart"/>
            <w:tcBorders>
              <w:right w:val="nil"/>
            </w:tcBorders>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spacing w:val="210"/>
                <w:kern w:val="0"/>
                <w:sz w:val="21"/>
                <w:szCs w:val="21"/>
                <w:fitText w:val="840" w:id="1378037260"/>
              </w:rPr>
              <w:t>備</w:t>
            </w:r>
            <w:r w:rsidRPr="001E2C97">
              <w:rPr>
                <w:rFonts w:ascii="ＭＳ 明朝" w:hAnsi="ＭＳ 明朝" w:cs="ＭＳ 明朝" w:hint="eastAsia"/>
                <w:kern w:val="0"/>
                <w:sz w:val="21"/>
                <w:szCs w:val="21"/>
                <w:fitText w:val="840" w:id="1378037260"/>
              </w:rPr>
              <w:t>考</w:t>
            </w:r>
          </w:p>
          <w:p w:rsidR="001A480C" w:rsidRPr="001E2C97" w:rsidRDefault="001A480C" w:rsidP="001E2C97">
            <w:pPr>
              <w:rPr>
                <w:rFonts w:ascii="ＭＳ 明朝" w:cs="Times New Roman"/>
                <w:kern w:val="0"/>
                <w:sz w:val="21"/>
                <w:szCs w:val="21"/>
              </w:rPr>
            </w:pPr>
            <w:r w:rsidRPr="001E2C97">
              <w:rPr>
                <w:rFonts w:ascii="ＭＳ 明朝" w:hAnsi="ＭＳ 明朝" w:cs="ＭＳ 明朝"/>
                <w:kern w:val="0"/>
                <w:sz w:val="21"/>
                <w:szCs w:val="21"/>
              </w:rPr>
              <w:t>(</w:t>
            </w:r>
            <w:r w:rsidRPr="001E2C97">
              <w:rPr>
                <w:rFonts w:ascii="ＭＳ 明朝" w:hAnsi="ＭＳ 明朝" w:cs="ＭＳ 明朝" w:hint="eastAsia"/>
                <w:kern w:val="0"/>
                <w:sz w:val="21"/>
                <w:szCs w:val="21"/>
              </w:rPr>
              <w:t>評価申告等</w:t>
            </w:r>
            <w:r w:rsidRPr="001E2C97">
              <w:rPr>
                <w:rFonts w:ascii="ＭＳ 明朝" w:hAnsi="ＭＳ 明朝" w:cs="ＭＳ 明朝"/>
                <w:kern w:val="0"/>
                <w:sz w:val="21"/>
                <w:szCs w:val="21"/>
              </w:rPr>
              <w:t>)</w:t>
            </w:r>
          </w:p>
        </w:tc>
      </w:tr>
      <w:tr w:rsidR="001A480C" w:rsidRPr="001E2C97">
        <w:tc>
          <w:tcPr>
            <w:tcW w:w="1257" w:type="dxa"/>
            <w:tcBorders>
              <w:top w:val="dotted" w:sz="4" w:space="0" w:color="auto"/>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申告年月日</w:t>
            </w:r>
          </w:p>
        </w:tc>
        <w:tc>
          <w:tcPr>
            <w:tcW w:w="1920" w:type="dxa"/>
            <w:gridSpan w:val="2"/>
            <w:vMerge/>
            <w:tcBorders>
              <w:top w:val="nil"/>
              <w:bottom w:val="nil"/>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仕入書単価</w:t>
            </w:r>
          </w:p>
        </w:tc>
        <w:tc>
          <w:tcPr>
            <w:tcW w:w="204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輸出者・仕出国</w:t>
            </w:r>
            <w:r w:rsidRPr="001E2C97">
              <w:rPr>
                <w:rFonts w:ascii="ＭＳ 明朝" w:hAnsi="ＭＳ 明朝" w:cs="ＭＳ 明朝"/>
                <w:kern w:val="0"/>
                <w:sz w:val="21"/>
                <w:szCs w:val="21"/>
              </w:rPr>
              <w:t>(</w:t>
            </w:r>
            <w:r w:rsidRPr="001E2C97">
              <w:rPr>
                <w:rFonts w:ascii="ＭＳ 明朝" w:hAnsi="ＭＳ 明朝" w:cs="ＭＳ 明朝" w:hint="eastAsia"/>
                <w:kern w:val="0"/>
                <w:sz w:val="21"/>
                <w:szCs w:val="21"/>
              </w:rPr>
              <w:t>地</w:t>
            </w:r>
            <w:r w:rsidRPr="001E2C97">
              <w:rPr>
                <w:rFonts w:ascii="ＭＳ 明朝" w:hAnsi="ＭＳ 明朝" w:cs="ＭＳ 明朝"/>
                <w:kern w:val="0"/>
                <w:sz w:val="21"/>
                <w:szCs w:val="21"/>
              </w:rPr>
              <w:t>)</w:t>
            </w:r>
          </w:p>
        </w:tc>
        <w:tc>
          <w:tcPr>
            <w:tcW w:w="1440" w:type="dxa"/>
            <w:vMerge/>
            <w:tcBorders>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top w:val="dotted" w:sz="4" w:space="0" w:color="auto"/>
              <w:left w:val="nil"/>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船積年月日</w:t>
            </w:r>
          </w:p>
        </w:tc>
        <w:tc>
          <w:tcPr>
            <w:tcW w:w="840" w:type="dxa"/>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運送別</w:t>
            </w:r>
          </w:p>
        </w:tc>
        <w:tc>
          <w:tcPr>
            <w:tcW w:w="108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取引数量</w:t>
            </w:r>
          </w:p>
        </w:tc>
        <w:tc>
          <w:tcPr>
            <w:tcW w:w="1320" w:type="dxa"/>
            <w:tcBorders>
              <w:top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r w:rsidRPr="00D10449">
              <w:rPr>
                <w:rFonts w:ascii="ＭＳ 明朝" w:hAnsi="ＭＳ 明朝" w:cs="ＭＳ 明朝" w:hint="eastAsia"/>
                <w:spacing w:val="30"/>
                <w:kern w:val="0"/>
                <w:sz w:val="21"/>
                <w:szCs w:val="21"/>
                <w:fitText w:val="1050" w:id="1378037261"/>
              </w:rPr>
              <w:t>課税単</w:t>
            </w:r>
            <w:r w:rsidRPr="00D10449">
              <w:rPr>
                <w:rFonts w:ascii="ＭＳ 明朝" w:hAnsi="ＭＳ 明朝" w:cs="ＭＳ 明朝" w:hint="eastAsia"/>
                <w:spacing w:val="15"/>
                <w:kern w:val="0"/>
                <w:sz w:val="21"/>
                <w:szCs w:val="21"/>
                <w:fitText w:val="1050" w:id="1378037261"/>
              </w:rPr>
              <w:t>価</w:t>
            </w:r>
          </w:p>
        </w:tc>
        <w:tc>
          <w:tcPr>
            <w:tcW w:w="204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製造者・原産国</w:t>
            </w:r>
            <w:r w:rsidRPr="001E2C97">
              <w:rPr>
                <w:rFonts w:ascii="ＭＳ 明朝" w:hAnsi="ＭＳ 明朝" w:cs="ＭＳ 明朝"/>
                <w:kern w:val="0"/>
                <w:sz w:val="21"/>
                <w:szCs w:val="21"/>
              </w:rPr>
              <w:t>(</w:t>
            </w:r>
            <w:r w:rsidRPr="001E2C97">
              <w:rPr>
                <w:rFonts w:ascii="ＭＳ 明朝" w:hAnsi="ＭＳ 明朝" w:cs="ＭＳ 明朝" w:hint="eastAsia"/>
                <w:kern w:val="0"/>
                <w:sz w:val="21"/>
                <w:szCs w:val="21"/>
              </w:rPr>
              <w:t>地</w:t>
            </w:r>
            <w:r w:rsidRPr="001E2C97">
              <w:rPr>
                <w:rFonts w:ascii="ＭＳ 明朝" w:hAnsi="ＭＳ 明朝" w:cs="ＭＳ 明朝"/>
                <w:kern w:val="0"/>
                <w:sz w:val="21"/>
                <w:szCs w:val="21"/>
              </w:rPr>
              <w:t>)</w:t>
            </w:r>
          </w:p>
        </w:tc>
        <w:tc>
          <w:tcPr>
            <w:tcW w:w="1440" w:type="dxa"/>
            <w:vMerge/>
            <w:tcBorders>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1920" w:type="dxa"/>
            <w:gridSpan w:val="2"/>
            <w:vMerge w:val="restart"/>
            <w:vAlign w:val="center"/>
          </w:tcPr>
          <w:p w:rsidR="001A480C" w:rsidRPr="001E2C97" w:rsidRDefault="001A480C" w:rsidP="001E2C97">
            <w:pPr>
              <w:jc w:val="center"/>
              <w:rPr>
                <w:rFonts w:ascii="ＭＳ 明朝" w:cs="Times New Roman"/>
                <w:kern w:val="0"/>
                <w:sz w:val="21"/>
                <w:szCs w:val="21"/>
              </w:rPr>
            </w:pPr>
          </w:p>
        </w:tc>
        <w:tc>
          <w:tcPr>
            <w:tcW w:w="132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204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bottom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top w:val="dotted" w:sz="4" w:space="0" w:color="auto"/>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1920" w:type="dxa"/>
            <w:gridSpan w:val="2"/>
            <w:vMerge/>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204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top w:val="dotted" w:sz="4" w:space="0" w:color="auto"/>
              <w:bottom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top w:val="dotted" w:sz="4" w:space="0" w:color="auto"/>
              <w:left w:val="nil"/>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840" w:type="dxa"/>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海・空</w:t>
            </w:r>
          </w:p>
        </w:tc>
        <w:tc>
          <w:tcPr>
            <w:tcW w:w="108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204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top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1920" w:type="dxa"/>
            <w:gridSpan w:val="2"/>
            <w:vMerge w:val="restart"/>
            <w:vAlign w:val="center"/>
          </w:tcPr>
          <w:p w:rsidR="001A480C" w:rsidRPr="001E2C97" w:rsidRDefault="001A480C" w:rsidP="001E2C97">
            <w:pPr>
              <w:jc w:val="center"/>
              <w:rPr>
                <w:rFonts w:ascii="ＭＳ 明朝" w:cs="Times New Roman"/>
                <w:kern w:val="0"/>
                <w:sz w:val="21"/>
                <w:szCs w:val="21"/>
              </w:rPr>
            </w:pPr>
          </w:p>
        </w:tc>
        <w:tc>
          <w:tcPr>
            <w:tcW w:w="132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204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bottom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top w:val="dotted" w:sz="4" w:space="0" w:color="auto"/>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1920" w:type="dxa"/>
            <w:gridSpan w:val="2"/>
            <w:vMerge/>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204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top w:val="dotted" w:sz="4" w:space="0" w:color="auto"/>
              <w:bottom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top w:val="dotted" w:sz="4" w:space="0" w:color="auto"/>
              <w:left w:val="nil"/>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840" w:type="dxa"/>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海・空</w:t>
            </w:r>
          </w:p>
        </w:tc>
        <w:tc>
          <w:tcPr>
            <w:tcW w:w="108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204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top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1920" w:type="dxa"/>
            <w:gridSpan w:val="2"/>
            <w:vMerge w:val="restart"/>
            <w:tcBorders>
              <w:bottom w:val="nil"/>
            </w:tcBorders>
            <w:vAlign w:val="center"/>
          </w:tcPr>
          <w:p w:rsidR="001A480C" w:rsidRPr="001E2C97" w:rsidRDefault="001A480C" w:rsidP="001E2C97">
            <w:pPr>
              <w:jc w:val="center"/>
              <w:rPr>
                <w:rFonts w:ascii="ＭＳ 明朝" w:cs="Times New Roman"/>
                <w:kern w:val="0"/>
                <w:sz w:val="21"/>
                <w:szCs w:val="21"/>
              </w:rPr>
            </w:pPr>
          </w:p>
        </w:tc>
        <w:tc>
          <w:tcPr>
            <w:tcW w:w="132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204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bottom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top w:val="dotted" w:sz="4" w:space="0" w:color="auto"/>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1920" w:type="dxa"/>
            <w:gridSpan w:val="2"/>
            <w:vMerge/>
            <w:tcBorders>
              <w:top w:val="nil"/>
              <w:bottom w:val="nil"/>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204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top w:val="dotted" w:sz="4" w:space="0" w:color="auto"/>
              <w:bottom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top w:val="dotted" w:sz="4" w:space="0" w:color="auto"/>
              <w:left w:val="nil"/>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840" w:type="dxa"/>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海・空</w:t>
            </w:r>
          </w:p>
        </w:tc>
        <w:tc>
          <w:tcPr>
            <w:tcW w:w="108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204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top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1920" w:type="dxa"/>
            <w:gridSpan w:val="2"/>
            <w:vMerge w:val="restart"/>
            <w:vAlign w:val="center"/>
          </w:tcPr>
          <w:p w:rsidR="001A480C" w:rsidRPr="001E2C97" w:rsidRDefault="001A480C" w:rsidP="001E2C97">
            <w:pPr>
              <w:jc w:val="center"/>
              <w:rPr>
                <w:rFonts w:ascii="ＭＳ 明朝" w:cs="Times New Roman"/>
                <w:kern w:val="0"/>
                <w:sz w:val="21"/>
                <w:szCs w:val="21"/>
              </w:rPr>
            </w:pPr>
          </w:p>
        </w:tc>
        <w:tc>
          <w:tcPr>
            <w:tcW w:w="132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204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bottom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top w:val="dotted" w:sz="4" w:space="0" w:color="auto"/>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1920" w:type="dxa"/>
            <w:gridSpan w:val="2"/>
            <w:vMerge/>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204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top w:val="dotted" w:sz="4" w:space="0" w:color="auto"/>
              <w:bottom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top w:val="dotted" w:sz="4" w:space="0" w:color="auto"/>
              <w:left w:val="nil"/>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840" w:type="dxa"/>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海・空</w:t>
            </w:r>
          </w:p>
        </w:tc>
        <w:tc>
          <w:tcPr>
            <w:tcW w:w="108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204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top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left w:val="nil"/>
              <w:right w:val="nil"/>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840" w:type="dxa"/>
            <w:tcBorders>
              <w:left w:val="nil"/>
              <w:right w:val="nil"/>
            </w:tcBorders>
            <w:vAlign w:val="center"/>
          </w:tcPr>
          <w:p w:rsidR="001A480C" w:rsidRPr="001E2C97" w:rsidRDefault="001A480C" w:rsidP="001E2C97">
            <w:pPr>
              <w:jc w:val="center"/>
              <w:rPr>
                <w:rFonts w:ascii="ＭＳ 明朝" w:cs="Times New Roman"/>
                <w:kern w:val="0"/>
                <w:sz w:val="21"/>
                <w:szCs w:val="21"/>
              </w:rPr>
            </w:pPr>
          </w:p>
        </w:tc>
        <w:tc>
          <w:tcPr>
            <w:tcW w:w="1080" w:type="dxa"/>
            <w:tcBorders>
              <w:left w:val="nil"/>
              <w:right w:val="nil"/>
            </w:tcBorders>
            <w:vAlign w:val="center"/>
          </w:tcPr>
          <w:p w:rsidR="001A480C" w:rsidRPr="001E2C97" w:rsidRDefault="001A480C" w:rsidP="001E2C97">
            <w:pPr>
              <w:jc w:val="center"/>
              <w:rPr>
                <w:rFonts w:ascii="ＭＳ 明朝" w:cs="Times New Roman"/>
                <w:kern w:val="0"/>
                <w:sz w:val="21"/>
                <w:szCs w:val="21"/>
              </w:rPr>
            </w:pPr>
          </w:p>
        </w:tc>
        <w:tc>
          <w:tcPr>
            <w:tcW w:w="1320" w:type="dxa"/>
            <w:tcBorders>
              <w:left w:val="nil"/>
              <w:right w:val="nil"/>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2040" w:type="dxa"/>
            <w:tcBorders>
              <w:left w:val="nil"/>
              <w:right w:val="nil"/>
            </w:tcBorders>
            <w:vAlign w:val="center"/>
          </w:tcPr>
          <w:p w:rsidR="001A480C" w:rsidRPr="001E2C97" w:rsidRDefault="001A480C" w:rsidP="001E2C97">
            <w:pPr>
              <w:jc w:val="center"/>
              <w:rPr>
                <w:rFonts w:ascii="ＭＳ 明朝" w:cs="Times New Roman"/>
                <w:kern w:val="0"/>
                <w:sz w:val="21"/>
                <w:szCs w:val="21"/>
              </w:rPr>
            </w:pPr>
          </w:p>
        </w:tc>
        <w:tc>
          <w:tcPr>
            <w:tcW w:w="1440" w:type="dxa"/>
            <w:tcBorders>
              <w:left w:val="nil"/>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1920" w:type="dxa"/>
            <w:gridSpan w:val="2"/>
            <w:vMerge w:val="restart"/>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32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204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bottom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top w:val="dotted" w:sz="4" w:space="0" w:color="auto"/>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1920" w:type="dxa"/>
            <w:gridSpan w:val="2"/>
            <w:vMerge/>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204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top w:val="dotted" w:sz="4" w:space="0" w:color="auto"/>
              <w:bottom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57" w:type="dxa"/>
            <w:tcBorders>
              <w:top w:val="dotted" w:sz="4" w:space="0" w:color="auto"/>
              <w:left w:val="nil"/>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840" w:type="dxa"/>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海・空</w:t>
            </w:r>
          </w:p>
        </w:tc>
        <w:tc>
          <w:tcPr>
            <w:tcW w:w="108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204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top w:val="dotted" w:sz="4" w:space="0" w:color="auto"/>
              <w:right w:val="nil"/>
            </w:tcBorders>
            <w:vAlign w:val="center"/>
          </w:tcPr>
          <w:p w:rsidR="001A480C" w:rsidRPr="001E2C97" w:rsidRDefault="001A480C" w:rsidP="001E2C97">
            <w:pPr>
              <w:jc w:val="center"/>
              <w:rPr>
                <w:rFonts w:ascii="ＭＳ 明朝" w:cs="Times New Roman"/>
                <w:kern w:val="0"/>
                <w:sz w:val="21"/>
                <w:szCs w:val="21"/>
              </w:rPr>
            </w:pPr>
            <w:r>
              <w:rPr>
                <w:noProof/>
              </w:rPr>
              <w:pict>
                <v:line id="_x0000_s1030" style="position:absolute;left:0;text-align:left;z-index:251660288;mso-position-horizontal-relative:text;mso-position-vertical-relative:text" from="72.95pt,10.8pt" to="72.95pt,286.3pt">
                  <v:stroke startarrow="block" endarrow="block"/>
                </v:line>
              </w:pict>
            </w:r>
          </w:p>
        </w:tc>
      </w:tr>
    </w:tbl>
    <w:p w:rsidR="001A480C" w:rsidRDefault="001A480C" w:rsidP="00340098">
      <w:pPr>
        <w:rPr>
          <w:rFonts w:ascii="ＭＳ 明朝" w:cs="Times New Roman"/>
          <w:sz w:val="21"/>
          <w:szCs w:val="21"/>
        </w:rPr>
      </w:pPr>
      <w:r w:rsidRPr="00ED37FB">
        <w:rPr>
          <w:rFonts w:ascii="ＭＳ 明朝" w:hAnsi="ＭＳ 明朝" w:cs="ＭＳ 明朝" w:hint="eastAsia"/>
          <w:sz w:val="21"/>
          <w:szCs w:val="21"/>
        </w:rPr>
        <w:t xml:space="preserve">　</w:t>
      </w:r>
    </w:p>
    <w:p w:rsidR="001A480C" w:rsidRDefault="001A480C" w:rsidP="00340098">
      <w:pPr>
        <w:rPr>
          <w:rFonts w:ascii="ＭＳ 明朝" w:cs="Times New Roman"/>
          <w:sz w:val="21"/>
          <w:szCs w:val="21"/>
        </w:rPr>
      </w:pPr>
    </w:p>
    <w:p w:rsidR="001A480C" w:rsidRDefault="001A480C" w:rsidP="00340098">
      <w:pPr>
        <w:rPr>
          <w:rFonts w:ascii="ＭＳ 明朝" w:cs="Times New Roman"/>
          <w:sz w:val="21"/>
          <w:szCs w:val="21"/>
        </w:rPr>
      </w:pPr>
    </w:p>
    <w:p w:rsidR="001A480C" w:rsidRDefault="001A480C" w:rsidP="00340098">
      <w:pPr>
        <w:rPr>
          <w:rFonts w:ascii="ＭＳ 明朝" w:cs="Times New Roman"/>
          <w:sz w:val="21"/>
          <w:szCs w:val="21"/>
        </w:rPr>
      </w:pPr>
    </w:p>
    <w:p w:rsidR="001A480C" w:rsidRDefault="001A480C" w:rsidP="00340098">
      <w:pPr>
        <w:rPr>
          <w:rFonts w:ascii="ＭＳ 明朝" w:cs="Times New Roman"/>
          <w:sz w:val="21"/>
          <w:szCs w:val="21"/>
        </w:rPr>
      </w:pPr>
    </w:p>
    <w:p w:rsidR="001A480C" w:rsidRDefault="001A480C" w:rsidP="00340098">
      <w:pPr>
        <w:rPr>
          <w:rFonts w:ascii="ＭＳ 明朝" w:cs="Times New Roman"/>
          <w:sz w:val="21"/>
          <w:szCs w:val="21"/>
        </w:rPr>
      </w:pPr>
      <w:r>
        <w:rPr>
          <w:rFonts w:ascii="ＭＳ 明朝" w:hAnsi="ＭＳ 明朝" w:cs="ＭＳ 明朝"/>
          <w:sz w:val="21"/>
          <w:szCs w:val="21"/>
        </w:rPr>
        <w:t>114</w:t>
      </w:r>
    </w:p>
    <w:p w:rsidR="001A480C" w:rsidRDefault="001A480C" w:rsidP="00340098">
      <w:pPr>
        <w:rPr>
          <w:rFonts w:ascii="ＭＳ 明朝" w:cs="Times New Roman"/>
          <w:sz w:val="21"/>
          <w:szCs w:val="21"/>
        </w:rPr>
      </w:pPr>
    </w:p>
    <w:p w:rsidR="001A480C" w:rsidRDefault="001A480C" w:rsidP="00340098">
      <w:pPr>
        <w:rPr>
          <w:rFonts w:ascii="ＭＳ 明朝" w:cs="Times New Roman"/>
          <w:sz w:val="21"/>
          <w:szCs w:val="21"/>
        </w:rPr>
      </w:pPr>
    </w:p>
    <w:p w:rsidR="001A480C" w:rsidRDefault="001A480C" w:rsidP="00340098">
      <w:pPr>
        <w:rPr>
          <w:rFonts w:ascii="ＭＳ 明朝" w:cs="Times New Roman"/>
          <w:sz w:val="21"/>
          <w:szCs w:val="21"/>
        </w:rPr>
      </w:pPr>
    </w:p>
    <w:p w:rsidR="001A480C" w:rsidRDefault="001A480C" w:rsidP="00340098">
      <w:pPr>
        <w:rPr>
          <w:rFonts w:ascii="ＭＳ 明朝" w:cs="Times New Roman"/>
          <w:sz w:val="21"/>
          <w:szCs w:val="21"/>
        </w:rPr>
      </w:pPr>
    </w:p>
    <w:p w:rsidR="001A480C" w:rsidRDefault="001A480C" w:rsidP="00340098">
      <w:pPr>
        <w:rPr>
          <w:rFonts w:ascii="ＭＳ 明朝" w:cs="Times New Roman"/>
          <w:sz w:val="21"/>
          <w:szCs w:val="21"/>
        </w:rPr>
      </w:pPr>
    </w:p>
    <w:p w:rsidR="001A480C" w:rsidRDefault="001A480C" w:rsidP="00340098">
      <w:pPr>
        <w:rPr>
          <w:rFonts w:ascii="ＭＳ 明朝" w:cs="Times New Roman"/>
          <w:sz w:val="21"/>
          <w:szCs w:val="21"/>
        </w:rPr>
      </w:pPr>
    </w:p>
    <w:p w:rsidR="001A480C" w:rsidRDefault="001A480C" w:rsidP="00340098">
      <w:pPr>
        <w:rPr>
          <w:rFonts w:ascii="ＭＳ 明朝" w:cs="Times New Roman"/>
          <w:sz w:val="21"/>
          <w:szCs w:val="21"/>
        </w:rPr>
      </w:pPr>
    </w:p>
    <w:p w:rsidR="001A480C" w:rsidRDefault="001A480C" w:rsidP="00340098">
      <w:pPr>
        <w:rPr>
          <w:rFonts w:ascii="ＭＳ 明朝" w:cs="Times New Roman"/>
          <w:sz w:val="21"/>
          <w:szCs w:val="21"/>
        </w:rPr>
      </w:pPr>
    </w:p>
    <w:tbl>
      <w:tblPr>
        <w:tblpPr w:leftFromText="142" w:rightFromText="142" w:vertAnchor="text" w:tblpX="10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0"/>
        <w:gridCol w:w="840"/>
        <w:gridCol w:w="1080"/>
        <w:gridCol w:w="1320"/>
        <w:gridCol w:w="2040"/>
        <w:gridCol w:w="1440"/>
      </w:tblGrid>
      <w:tr w:rsidR="001A480C" w:rsidRPr="001E2C97">
        <w:tc>
          <w:tcPr>
            <w:tcW w:w="1200" w:type="dxa"/>
            <w:tcBorders>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1920" w:type="dxa"/>
            <w:gridSpan w:val="2"/>
            <w:vMerge w:val="restart"/>
            <w:vAlign w:val="center"/>
          </w:tcPr>
          <w:p w:rsidR="001A480C" w:rsidRPr="001E2C97" w:rsidRDefault="001A480C" w:rsidP="001E2C97">
            <w:pPr>
              <w:jc w:val="center"/>
              <w:rPr>
                <w:rFonts w:ascii="ＭＳ 明朝" w:cs="Times New Roman"/>
                <w:kern w:val="0"/>
                <w:sz w:val="21"/>
                <w:szCs w:val="21"/>
              </w:rPr>
            </w:pPr>
          </w:p>
        </w:tc>
        <w:tc>
          <w:tcPr>
            <w:tcW w:w="132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204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bottom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00" w:type="dxa"/>
            <w:tcBorders>
              <w:top w:val="dotted" w:sz="4" w:space="0" w:color="auto"/>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1920" w:type="dxa"/>
            <w:gridSpan w:val="2"/>
            <w:vMerge/>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204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top w:val="dotted" w:sz="4" w:space="0" w:color="auto"/>
              <w:bottom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00" w:type="dxa"/>
            <w:tcBorders>
              <w:top w:val="dotted" w:sz="4" w:space="0" w:color="auto"/>
              <w:left w:val="nil"/>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840" w:type="dxa"/>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海・空</w:t>
            </w:r>
          </w:p>
        </w:tc>
        <w:tc>
          <w:tcPr>
            <w:tcW w:w="108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204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top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00" w:type="dxa"/>
            <w:tcBorders>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1920" w:type="dxa"/>
            <w:gridSpan w:val="2"/>
            <w:vMerge w:val="restart"/>
            <w:tcBorders>
              <w:bottom w:val="nil"/>
            </w:tcBorders>
            <w:vAlign w:val="center"/>
          </w:tcPr>
          <w:p w:rsidR="001A480C" w:rsidRPr="001E2C97" w:rsidRDefault="001A480C" w:rsidP="001E2C97">
            <w:pPr>
              <w:jc w:val="center"/>
              <w:rPr>
                <w:rFonts w:ascii="ＭＳ 明朝" w:cs="Times New Roman"/>
                <w:kern w:val="0"/>
                <w:sz w:val="21"/>
                <w:szCs w:val="21"/>
              </w:rPr>
            </w:pPr>
          </w:p>
        </w:tc>
        <w:tc>
          <w:tcPr>
            <w:tcW w:w="132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204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bottom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00" w:type="dxa"/>
            <w:tcBorders>
              <w:top w:val="dotted" w:sz="4" w:space="0" w:color="auto"/>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1920" w:type="dxa"/>
            <w:gridSpan w:val="2"/>
            <w:vMerge/>
            <w:tcBorders>
              <w:top w:val="nil"/>
              <w:bottom w:val="nil"/>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204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top w:val="dotted" w:sz="4" w:space="0" w:color="auto"/>
              <w:bottom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00" w:type="dxa"/>
            <w:tcBorders>
              <w:top w:val="dotted" w:sz="4" w:space="0" w:color="auto"/>
              <w:left w:val="nil"/>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840" w:type="dxa"/>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海・空</w:t>
            </w:r>
          </w:p>
        </w:tc>
        <w:tc>
          <w:tcPr>
            <w:tcW w:w="108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204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top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00" w:type="dxa"/>
            <w:tcBorders>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1920" w:type="dxa"/>
            <w:gridSpan w:val="2"/>
            <w:vMerge w:val="restart"/>
            <w:vAlign w:val="center"/>
          </w:tcPr>
          <w:p w:rsidR="001A480C" w:rsidRPr="001E2C97" w:rsidRDefault="001A480C" w:rsidP="001E2C97">
            <w:pPr>
              <w:jc w:val="center"/>
              <w:rPr>
                <w:rFonts w:ascii="ＭＳ 明朝" w:cs="Times New Roman"/>
                <w:kern w:val="0"/>
                <w:sz w:val="21"/>
                <w:szCs w:val="21"/>
              </w:rPr>
            </w:pPr>
          </w:p>
        </w:tc>
        <w:tc>
          <w:tcPr>
            <w:tcW w:w="132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204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bottom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00" w:type="dxa"/>
            <w:tcBorders>
              <w:top w:val="dotted" w:sz="4" w:space="0" w:color="auto"/>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1920" w:type="dxa"/>
            <w:gridSpan w:val="2"/>
            <w:vMerge/>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204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top w:val="dotted" w:sz="4" w:space="0" w:color="auto"/>
              <w:bottom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00" w:type="dxa"/>
            <w:tcBorders>
              <w:top w:val="dotted" w:sz="4" w:space="0" w:color="auto"/>
              <w:left w:val="nil"/>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840" w:type="dxa"/>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海・空</w:t>
            </w:r>
          </w:p>
        </w:tc>
        <w:tc>
          <w:tcPr>
            <w:tcW w:w="108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204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top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00" w:type="dxa"/>
            <w:tcBorders>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1920" w:type="dxa"/>
            <w:gridSpan w:val="2"/>
            <w:vMerge w:val="restart"/>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32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204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bottom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00" w:type="dxa"/>
            <w:tcBorders>
              <w:top w:val="dotted" w:sz="4" w:space="0" w:color="auto"/>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1920" w:type="dxa"/>
            <w:gridSpan w:val="2"/>
            <w:vMerge/>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204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top w:val="dotted" w:sz="4" w:space="0" w:color="auto"/>
              <w:bottom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00" w:type="dxa"/>
            <w:tcBorders>
              <w:top w:val="dotted" w:sz="4" w:space="0" w:color="auto"/>
              <w:left w:val="nil"/>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840" w:type="dxa"/>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海・空</w:t>
            </w:r>
          </w:p>
        </w:tc>
        <w:tc>
          <w:tcPr>
            <w:tcW w:w="108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204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top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bl>
    <w:p w:rsidR="001A480C" w:rsidRDefault="001A480C" w:rsidP="00B6372F">
      <w:pPr>
        <w:rPr>
          <w:rFonts w:ascii="ＭＳ 明朝" w:cs="Times New Roman"/>
          <w:sz w:val="21"/>
          <w:szCs w:val="21"/>
        </w:rPr>
      </w:pPr>
      <w:r w:rsidRPr="00ED37FB">
        <w:rPr>
          <w:rFonts w:ascii="ＭＳ 明朝" w:hAnsi="ＭＳ 明朝" w:cs="ＭＳ 明朝" w:hint="eastAsia"/>
          <w:sz w:val="21"/>
          <w:szCs w:val="21"/>
        </w:rPr>
        <w:t xml:space="preserve">　</w:t>
      </w:r>
    </w:p>
    <w:p w:rsidR="001A480C" w:rsidRDefault="001A480C" w:rsidP="00B6372F">
      <w:pPr>
        <w:rPr>
          <w:rFonts w:ascii="ＭＳ 明朝" w:cs="Times New Roman"/>
          <w:sz w:val="21"/>
          <w:szCs w:val="21"/>
        </w:rPr>
      </w:pPr>
    </w:p>
    <w:p w:rsidR="001A480C" w:rsidRDefault="001A480C" w:rsidP="00B6372F">
      <w:pPr>
        <w:rPr>
          <w:rFonts w:ascii="ＭＳ 明朝" w:cs="Times New Roman"/>
          <w:sz w:val="21"/>
          <w:szCs w:val="21"/>
        </w:rPr>
      </w:pPr>
    </w:p>
    <w:p w:rsidR="001A480C" w:rsidRDefault="001A480C" w:rsidP="00B6372F">
      <w:pPr>
        <w:rPr>
          <w:rFonts w:ascii="ＭＳ 明朝" w:cs="Times New Roman"/>
          <w:sz w:val="21"/>
          <w:szCs w:val="21"/>
        </w:rPr>
      </w:pPr>
    </w:p>
    <w:p w:rsidR="001A480C" w:rsidRDefault="001A480C" w:rsidP="00B6372F">
      <w:pPr>
        <w:rPr>
          <w:rFonts w:ascii="ＭＳ 明朝" w:cs="Times New Roman"/>
          <w:sz w:val="21"/>
          <w:szCs w:val="21"/>
        </w:rPr>
      </w:pPr>
    </w:p>
    <w:p w:rsidR="001A480C" w:rsidRDefault="001A480C" w:rsidP="00B6372F">
      <w:pPr>
        <w:rPr>
          <w:rFonts w:ascii="ＭＳ 明朝" w:cs="Times New Roman"/>
          <w:sz w:val="21"/>
          <w:szCs w:val="21"/>
        </w:rPr>
      </w:pPr>
      <w:r>
        <w:rPr>
          <w:rFonts w:ascii="ＭＳ 明朝" w:hAnsi="ＭＳ 明朝" w:cs="ＭＳ 明朝"/>
          <w:sz w:val="21"/>
          <w:szCs w:val="21"/>
        </w:rPr>
        <w:t>128</w:t>
      </w:r>
    </w:p>
    <w:p w:rsidR="001A480C" w:rsidRDefault="001A480C" w:rsidP="00B6372F">
      <w:pPr>
        <w:rPr>
          <w:rFonts w:ascii="ＭＳ 明朝" w:cs="Times New Roman"/>
          <w:sz w:val="21"/>
          <w:szCs w:val="21"/>
        </w:rPr>
      </w:pPr>
    </w:p>
    <w:p w:rsidR="001A480C" w:rsidRDefault="001A480C" w:rsidP="00B6372F">
      <w:pPr>
        <w:rPr>
          <w:rFonts w:ascii="ＭＳ 明朝" w:cs="Times New Roman"/>
          <w:sz w:val="21"/>
          <w:szCs w:val="21"/>
        </w:rPr>
      </w:pPr>
    </w:p>
    <w:p w:rsidR="001A480C" w:rsidRDefault="001A480C" w:rsidP="00B6372F">
      <w:pPr>
        <w:rPr>
          <w:rFonts w:ascii="ＭＳ 明朝" w:cs="Times New Roman"/>
          <w:sz w:val="21"/>
          <w:szCs w:val="21"/>
        </w:rPr>
      </w:pPr>
    </w:p>
    <w:tbl>
      <w:tblPr>
        <w:tblpPr w:leftFromText="142" w:rightFromText="142" w:vertAnchor="text" w:tblpX="10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0"/>
        <w:gridCol w:w="840"/>
        <w:gridCol w:w="1080"/>
        <w:gridCol w:w="1320"/>
        <w:gridCol w:w="2040"/>
        <w:gridCol w:w="1440"/>
      </w:tblGrid>
      <w:tr w:rsidR="001A480C" w:rsidRPr="001E2C97">
        <w:tc>
          <w:tcPr>
            <w:tcW w:w="1200" w:type="dxa"/>
            <w:tcBorders>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1920" w:type="dxa"/>
            <w:gridSpan w:val="2"/>
            <w:vMerge w:val="restart"/>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320" w:type="dxa"/>
            <w:tcBorders>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2040" w:type="dxa"/>
            <w:tcBorders>
              <w:bottom w:val="dotted" w:sz="4" w:space="0" w:color="auto"/>
            </w:tcBorders>
            <w:tcMar>
              <w:left w:w="0" w:type="dxa"/>
              <w:right w:w="113" w:type="dxa"/>
            </w:tcMar>
            <w:vAlign w:val="center"/>
          </w:tcPr>
          <w:p w:rsidR="001A480C" w:rsidRPr="001E2C97" w:rsidRDefault="001A480C" w:rsidP="001E2C97">
            <w:pPr>
              <w:jc w:val="center"/>
              <w:rPr>
                <w:rFonts w:ascii="ＭＳ 明朝" w:cs="Times New Roman"/>
                <w:kern w:val="0"/>
                <w:sz w:val="21"/>
                <w:szCs w:val="21"/>
              </w:rPr>
            </w:pPr>
          </w:p>
        </w:tc>
        <w:tc>
          <w:tcPr>
            <w:tcW w:w="1440" w:type="dxa"/>
            <w:tcBorders>
              <w:bottom w:val="dotted" w:sz="4" w:space="0" w:color="auto"/>
              <w:right w:val="nil"/>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00" w:type="dxa"/>
            <w:tcBorders>
              <w:top w:val="dotted" w:sz="4" w:space="0" w:color="auto"/>
              <w:left w:val="nil"/>
              <w:bottom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1920" w:type="dxa"/>
            <w:gridSpan w:val="2"/>
            <w:vMerge/>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2040" w:type="dxa"/>
            <w:tcBorders>
              <w:top w:val="dotted" w:sz="4" w:space="0" w:color="auto"/>
              <w:bottom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top w:val="dotted" w:sz="4" w:space="0" w:color="auto"/>
              <w:bottom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r w:rsidR="001A480C" w:rsidRPr="001E2C97">
        <w:tc>
          <w:tcPr>
            <w:tcW w:w="1200" w:type="dxa"/>
            <w:tcBorders>
              <w:top w:val="dotted" w:sz="4" w:space="0" w:color="auto"/>
              <w:left w:val="nil"/>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840" w:type="dxa"/>
            <w:vAlign w:val="center"/>
          </w:tcPr>
          <w:p w:rsidR="001A480C" w:rsidRPr="001E2C97" w:rsidRDefault="001A480C" w:rsidP="001E2C97">
            <w:pPr>
              <w:jc w:val="center"/>
              <w:rPr>
                <w:rFonts w:ascii="ＭＳ 明朝" w:cs="Times New Roman"/>
                <w:kern w:val="0"/>
                <w:sz w:val="21"/>
                <w:szCs w:val="21"/>
              </w:rPr>
            </w:pPr>
            <w:r w:rsidRPr="001E2C97">
              <w:rPr>
                <w:rFonts w:ascii="ＭＳ 明朝" w:hAnsi="ＭＳ 明朝" w:cs="ＭＳ 明朝" w:hint="eastAsia"/>
                <w:kern w:val="0"/>
                <w:sz w:val="21"/>
                <w:szCs w:val="21"/>
              </w:rPr>
              <w:t>海・空</w:t>
            </w:r>
          </w:p>
        </w:tc>
        <w:tc>
          <w:tcPr>
            <w:tcW w:w="108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320" w:type="dxa"/>
            <w:tcBorders>
              <w:top w:val="dotted" w:sz="4" w:space="0" w:color="auto"/>
            </w:tcBorders>
            <w:tcMar>
              <w:left w:w="57" w:type="dxa"/>
              <w:right w:w="57" w:type="dxa"/>
            </w:tcMar>
            <w:vAlign w:val="center"/>
          </w:tcPr>
          <w:p w:rsidR="001A480C" w:rsidRPr="001E2C97" w:rsidRDefault="001A480C" w:rsidP="001E2C97">
            <w:pPr>
              <w:jc w:val="center"/>
              <w:rPr>
                <w:rFonts w:ascii="ＭＳ 明朝" w:cs="Times New Roman"/>
                <w:kern w:val="0"/>
                <w:sz w:val="21"/>
                <w:szCs w:val="21"/>
              </w:rPr>
            </w:pPr>
          </w:p>
        </w:tc>
        <w:tc>
          <w:tcPr>
            <w:tcW w:w="2040" w:type="dxa"/>
            <w:tcBorders>
              <w:top w:val="dotted" w:sz="4" w:space="0" w:color="auto"/>
            </w:tcBorders>
            <w:vAlign w:val="center"/>
          </w:tcPr>
          <w:p w:rsidR="001A480C" w:rsidRPr="001E2C97" w:rsidRDefault="001A480C" w:rsidP="001E2C97">
            <w:pPr>
              <w:jc w:val="center"/>
              <w:rPr>
                <w:rFonts w:ascii="ＭＳ 明朝" w:cs="Times New Roman"/>
                <w:kern w:val="0"/>
                <w:sz w:val="21"/>
                <w:szCs w:val="21"/>
              </w:rPr>
            </w:pPr>
          </w:p>
        </w:tc>
        <w:tc>
          <w:tcPr>
            <w:tcW w:w="1440" w:type="dxa"/>
            <w:tcBorders>
              <w:top w:val="dotted" w:sz="4" w:space="0" w:color="auto"/>
              <w:right w:val="nil"/>
            </w:tcBorders>
            <w:vAlign w:val="center"/>
          </w:tcPr>
          <w:p w:rsidR="001A480C" w:rsidRPr="001E2C97" w:rsidRDefault="001A480C" w:rsidP="001E2C97">
            <w:pPr>
              <w:jc w:val="center"/>
              <w:rPr>
                <w:rFonts w:ascii="ＭＳ 明朝" w:cs="Times New Roman"/>
                <w:kern w:val="0"/>
                <w:sz w:val="21"/>
                <w:szCs w:val="21"/>
              </w:rPr>
            </w:pPr>
          </w:p>
        </w:tc>
      </w:tr>
    </w:tbl>
    <w:p w:rsidR="001A480C" w:rsidRDefault="001A480C" w:rsidP="00B6372F">
      <w:pPr>
        <w:rPr>
          <w:rFonts w:ascii="ＭＳ 明朝" w:cs="Times New Roman"/>
          <w:sz w:val="21"/>
          <w:szCs w:val="21"/>
        </w:rPr>
      </w:pPr>
    </w:p>
    <w:p w:rsidR="001A480C" w:rsidRDefault="001A480C" w:rsidP="00B6372F">
      <w:pPr>
        <w:rPr>
          <w:rFonts w:ascii="ＭＳ 明朝" w:cs="Times New Roman"/>
          <w:sz w:val="21"/>
          <w:szCs w:val="21"/>
        </w:rPr>
      </w:pPr>
    </w:p>
    <w:p w:rsidR="001A480C" w:rsidRDefault="001A480C" w:rsidP="00B6372F">
      <w:pPr>
        <w:rPr>
          <w:rFonts w:ascii="ＭＳ 明朝" w:cs="Times New Roman"/>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7"/>
        <w:gridCol w:w="1855"/>
        <w:gridCol w:w="305"/>
        <w:gridCol w:w="1053"/>
        <w:gridCol w:w="267"/>
        <w:gridCol w:w="4080"/>
      </w:tblGrid>
      <w:tr w:rsidR="001A480C" w:rsidRPr="001E2C97">
        <w:trPr>
          <w:cantSplit/>
          <w:trHeight w:val="748"/>
        </w:trPr>
        <w:tc>
          <w:tcPr>
            <w:tcW w:w="257" w:type="dxa"/>
            <w:tcMar>
              <w:left w:w="0" w:type="dxa"/>
              <w:right w:w="0" w:type="dxa"/>
            </w:tcMar>
            <w:textDirection w:val="tbRlV"/>
            <w:vAlign w:val="center"/>
          </w:tcPr>
          <w:p w:rsidR="001A480C" w:rsidRPr="001E2C97" w:rsidRDefault="001A480C" w:rsidP="001E2C97">
            <w:pPr>
              <w:ind w:left="113" w:right="113"/>
              <w:jc w:val="center"/>
              <w:rPr>
                <w:rFonts w:ascii="ＭＳ 明朝" w:cs="Times New Roman"/>
                <w:sz w:val="21"/>
                <w:szCs w:val="21"/>
              </w:rPr>
            </w:pPr>
            <w:r w:rsidRPr="001E2C97">
              <w:rPr>
                <w:rFonts w:ascii="ＭＳ 明朝" w:hAnsi="ＭＳ 明朝" w:cs="ＭＳ 明朝" w:hint="eastAsia"/>
                <w:sz w:val="21"/>
                <w:szCs w:val="21"/>
              </w:rPr>
              <w:t>税番</w:t>
            </w:r>
          </w:p>
        </w:tc>
        <w:tc>
          <w:tcPr>
            <w:tcW w:w="1855" w:type="dxa"/>
          </w:tcPr>
          <w:p w:rsidR="001A480C" w:rsidRPr="001E2C97" w:rsidRDefault="001A480C" w:rsidP="00B6372F">
            <w:pPr>
              <w:rPr>
                <w:rFonts w:ascii="ＭＳ 明朝" w:cs="Times New Roman"/>
                <w:sz w:val="21"/>
                <w:szCs w:val="21"/>
              </w:rPr>
            </w:pPr>
          </w:p>
        </w:tc>
        <w:tc>
          <w:tcPr>
            <w:tcW w:w="305" w:type="dxa"/>
            <w:tcMar>
              <w:left w:w="0" w:type="dxa"/>
              <w:right w:w="0" w:type="dxa"/>
            </w:tcMar>
            <w:textDirection w:val="tbRlV"/>
            <w:vAlign w:val="center"/>
          </w:tcPr>
          <w:p w:rsidR="001A480C" w:rsidRPr="001E2C97" w:rsidRDefault="001A480C" w:rsidP="001E2C97">
            <w:pPr>
              <w:ind w:left="113" w:right="113"/>
              <w:jc w:val="center"/>
              <w:rPr>
                <w:rFonts w:ascii="ＭＳ 明朝" w:cs="Times New Roman"/>
                <w:sz w:val="21"/>
                <w:szCs w:val="21"/>
              </w:rPr>
            </w:pPr>
            <w:r w:rsidRPr="001E2C97">
              <w:rPr>
                <w:rFonts w:ascii="ＭＳ 明朝" w:hAnsi="ＭＳ 明朝" w:cs="ＭＳ 明朝" w:hint="eastAsia"/>
                <w:sz w:val="21"/>
                <w:szCs w:val="21"/>
              </w:rPr>
              <w:t>統番</w:t>
            </w:r>
          </w:p>
        </w:tc>
        <w:tc>
          <w:tcPr>
            <w:tcW w:w="1053" w:type="dxa"/>
          </w:tcPr>
          <w:p w:rsidR="001A480C" w:rsidRPr="001E2C97" w:rsidRDefault="001A480C" w:rsidP="00B6372F">
            <w:pPr>
              <w:rPr>
                <w:rFonts w:ascii="ＭＳ 明朝" w:cs="Times New Roman"/>
                <w:sz w:val="21"/>
                <w:szCs w:val="21"/>
              </w:rPr>
            </w:pPr>
          </w:p>
        </w:tc>
        <w:tc>
          <w:tcPr>
            <w:tcW w:w="267" w:type="dxa"/>
            <w:tcMar>
              <w:left w:w="0" w:type="dxa"/>
              <w:right w:w="0" w:type="dxa"/>
            </w:tcMar>
            <w:textDirection w:val="tbRlV"/>
            <w:vAlign w:val="center"/>
          </w:tcPr>
          <w:p w:rsidR="001A480C" w:rsidRPr="001E2C97" w:rsidRDefault="001A480C" w:rsidP="001E2C97">
            <w:pPr>
              <w:ind w:left="113" w:right="113"/>
              <w:jc w:val="center"/>
              <w:rPr>
                <w:rFonts w:ascii="ＭＳ 明朝" w:cs="Times New Roman"/>
                <w:sz w:val="21"/>
                <w:szCs w:val="21"/>
              </w:rPr>
            </w:pPr>
            <w:r w:rsidRPr="001E2C97">
              <w:rPr>
                <w:rFonts w:ascii="ＭＳ 明朝" w:hAnsi="ＭＳ 明朝" w:cs="ＭＳ 明朝" w:hint="eastAsia"/>
                <w:sz w:val="21"/>
                <w:szCs w:val="21"/>
              </w:rPr>
              <w:t>品名</w:t>
            </w:r>
          </w:p>
        </w:tc>
        <w:tc>
          <w:tcPr>
            <w:tcW w:w="4080" w:type="dxa"/>
          </w:tcPr>
          <w:p w:rsidR="001A480C" w:rsidRPr="001E2C97" w:rsidRDefault="001A480C" w:rsidP="00B6372F">
            <w:pPr>
              <w:rPr>
                <w:rFonts w:ascii="ＭＳ 明朝" w:cs="Times New Roman"/>
                <w:sz w:val="21"/>
                <w:szCs w:val="21"/>
              </w:rPr>
            </w:pPr>
          </w:p>
        </w:tc>
      </w:tr>
    </w:tbl>
    <w:p w:rsidR="001A480C" w:rsidRDefault="001A480C" w:rsidP="00B6372F">
      <w:pPr>
        <w:rPr>
          <w:rFonts w:ascii="ＭＳ 明朝" w:cs="Times New Roman"/>
          <w:sz w:val="21"/>
          <w:szCs w:val="21"/>
        </w:rPr>
      </w:pPr>
      <w:r>
        <w:rPr>
          <w:rFonts w:cs="Times New Roman"/>
        </w:rPr>
        <w:tab/>
      </w:r>
      <w:r>
        <w:rPr>
          <w:noProof/>
        </w:rPr>
        <w:pict>
          <v:line id="_x0000_s1031" style="position:absolute;left:0;text-align:left;z-index:251659264;mso-position-horizontal-relative:text;mso-position-vertical-relative:text" from="0,10.95pt" to="414pt,10.95pt">
            <v:stroke startarrow="block" endarrow="block"/>
          </v:line>
        </w:pict>
      </w:r>
    </w:p>
    <w:p w:rsidR="001A480C" w:rsidRDefault="001A480C" w:rsidP="00F501F3">
      <w:pPr>
        <w:ind w:leftChars="1700" w:left="4080"/>
        <w:rPr>
          <w:rFonts w:ascii="ＭＳ 明朝" w:cs="Times New Roman"/>
          <w:sz w:val="21"/>
          <w:szCs w:val="21"/>
        </w:rPr>
      </w:pPr>
      <w:r>
        <w:rPr>
          <w:rFonts w:ascii="ＭＳ 明朝" w:hAnsi="ＭＳ 明朝" w:cs="ＭＳ 明朝"/>
          <w:sz w:val="21"/>
          <w:szCs w:val="21"/>
        </w:rPr>
        <w:t>180</w:t>
      </w:r>
      <w:r>
        <w:rPr>
          <w:rFonts w:ascii="ＭＳ 明朝" w:hAnsi="ＭＳ 明朝" w:cs="ＭＳ 明朝" w:hint="eastAsia"/>
          <w:sz w:val="21"/>
          <w:szCs w:val="21"/>
        </w:rPr>
        <w:t xml:space="preserve">　　　　　　　　　　　（単位：</w:t>
      </w:r>
      <w:r>
        <w:rPr>
          <w:rFonts w:ascii="ＭＳ 明朝" w:hAnsi="ＭＳ 明朝" w:cs="ＭＳ 明朝"/>
          <w:sz w:val="21"/>
          <w:szCs w:val="21"/>
        </w:rPr>
        <w:t>mm</w:t>
      </w:r>
      <w:r>
        <w:rPr>
          <w:rFonts w:ascii="ＭＳ 明朝" w:hAnsi="ＭＳ 明朝" w:cs="ＭＳ 明朝" w:hint="eastAsia"/>
          <w:sz w:val="21"/>
          <w:szCs w:val="21"/>
        </w:rPr>
        <w:t>）</w:t>
      </w:r>
    </w:p>
    <w:p w:rsidR="001A480C" w:rsidRPr="00B6372F" w:rsidRDefault="001A480C" w:rsidP="00B6372F">
      <w:pPr>
        <w:tabs>
          <w:tab w:val="left" w:pos="1986"/>
        </w:tabs>
        <w:rPr>
          <w:rFonts w:cs="Times New Roman"/>
        </w:rPr>
      </w:pPr>
    </w:p>
    <w:sectPr w:rsidR="001A480C" w:rsidRPr="00B6372F" w:rsidSect="000C04F9">
      <w:pgSz w:w="11906" w:h="16838"/>
      <w:pgMar w:top="1418" w:right="1701" w:bottom="1418" w:left="1701" w:header="851" w:footer="992" w:gutter="0"/>
      <w:cols w:space="425"/>
      <w:docGrid w:type="line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80C" w:rsidRDefault="001A480C" w:rsidP="00906B20">
      <w:pPr>
        <w:rPr>
          <w:rFonts w:cs="Times New Roman"/>
        </w:rPr>
      </w:pPr>
      <w:r>
        <w:rPr>
          <w:rFonts w:cs="Times New Roman"/>
        </w:rPr>
        <w:separator/>
      </w:r>
    </w:p>
  </w:endnote>
  <w:endnote w:type="continuationSeparator" w:id="0">
    <w:p w:rsidR="001A480C" w:rsidRDefault="001A480C" w:rsidP="00906B2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80C" w:rsidRDefault="001A480C" w:rsidP="00906B20">
      <w:pPr>
        <w:rPr>
          <w:rFonts w:cs="Times New Roman"/>
        </w:rPr>
      </w:pPr>
      <w:r>
        <w:rPr>
          <w:rFonts w:cs="Times New Roman"/>
        </w:rPr>
        <w:separator/>
      </w:r>
    </w:p>
  </w:footnote>
  <w:footnote w:type="continuationSeparator" w:id="0">
    <w:p w:rsidR="001A480C" w:rsidRDefault="001A480C" w:rsidP="00906B20">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51"/>
  <w:drawingGridHorizontalSpacing w:val="120"/>
  <w:drawingGridVerticalSpacing w:val="19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3C36"/>
    <w:rsid w:val="00007674"/>
    <w:rsid w:val="000C04F9"/>
    <w:rsid w:val="0012078B"/>
    <w:rsid w:val="00142FD2"/>
    <w:rsid w:val="00146415"/>
    <w:rsid w:val="001636B3"/>
    <w:rsid w:val="00190CF2"/>
    <w:rsid w:val="001A480C"/>
    <w:rsid w:val="001C0802"/>
    <w:rsid w:val="001E2C97"/>
    <w:rsid w:val="0029620E"/>
    <w:rsid w:val="00316E35"/>
    <w:rsid w:val="00332A76"/>
    <w:rsid w:val="00340098"/>
    <w:rsid w:val="00345E36"/>
    <w:rsid w:val="00395E0B"/>
    <w:rsid w:val="003E3900"/>
    <w:rsid w:val="00407B70"/>
    <w:rsid w:val="004510D9"/>
    <w:rsid w:val="004C12EA"/>
    <w:rsid w:val="00514FBF"/>
    <w:rsid w:val="0055085D"/>
    <w:rsid w:val="0065631E"/>
    <w:rsid w:val="006B44B1"/>
    <w:rsid w:val="0070048B"/>
    <w:rsid w:val="00890703"/>
    <w:rsid w:val="008C0A9C"/>
    <w:rsid w:val="008F3C36"/>
    <w:rsid w:val="00906B20"/>
    <w:rsid w:val="0097152B"/>
    <w:rsid w:val="00AA7F4C"/>
    <w:rsid w:val="00AB4F44"/>
    <w:rsid w:val="00B6295A"/>
    <w:rsid w:val="00B6372F"/>
    <w:rsid w:val="00B673EB"/>
    <w:rsid w:val="00B80742"/>
    <w:rsid w:val="00C94D15"/>
    <w:rsid w:val="00D02831"/>
    <w:rsid w:val="00D10449"/>
    <w:rsid w:val="00D546B2"/>
    <w:rsid w:val="00D8797A"/>
    <w:rsid w:val="00D95CA3"/>
    <w:rsid w:val="00E35107"/>
    <w:rsid w:val="00ED37FB"/>
    <w:rsid w:val="00F501F3"/>
    <w:rsid w:val="00FD67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Plai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4F9"/>
    <w:pPr>
      <w:widowControl w:val="0"/>
      <w:jc w:val="both"/>
    </w:pPr>
    <w:rPr>
      <w:rFonts w:cs="Century"/>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Heading">
    <w:name w:val="Note Heading"/>
    <w:basedOn w:val="Normal"/>
    <w:next w:val="Normal"/>
    <w:link w:val="NoteHeadingChar"/>
    <w:uiPriority w:val="99"/>
    <w:rsid w:val="000C04F9"/>
    <w:pPr>
      <w:jc w:val="center"/>
    </w:pPr>
    <w:rPr>
      <w:rFonts w:ascii="ＭＳ 明朝" w:eastAsia="ＭＳ ゴシック" w:hAnsi="Times New Roman" w:cs="ＭＳ 明朝"/>
      <w:kern w:val="0"/>
      <w:sz w:val="16"/>
      <w:szCs w:val="16"/>
    </w:rPr>
  </w:style>
  <w:style w:type="character" w:customStyle="1" w:styleId="NoteHeadingChar">
    <w:name w:val="Note Heading Char"/>
    <w:basedOn w:val="DefaultParagraphFont"/>
    <w:link w:val="NoteHeading"/>
    <w:uiPriority w:val="99"/>
    <w:semiHidden/>
    <w:rsid w:val="00100822"/>
    <w:rPr>
      <w:rFonts w:cs="Century"/>
      <w:sz w:val="24"/>
      <w:szCs w:val="24"/>
    </w:rPr>
  </w:style>
  <w:style w:type="paragraph" w:styleId="Closing">
    <w:name w:val="Closing"/>
    <w:basedOn w:val="Normal"/>
    <w:next w:val="Normal"/>
    <w:link w:val="ClosingChar"/>
    <w:uiPriority w:val="99"/>
    <w:rsid w:val="000C04F9"/>
    <w:pPr>
      <w:jc w:val="right"/>
    </w:pPr>
    <w:rPr>
      <w:rFonts w:ascii="ＭＳ 明朝" w:eastAsia="ＭＳ ゴシック" w:hAnsi="Times New Roman" w:cs="ＭＳ 明朝"/>
      <w:kern w:val="0"/>
      <w:sz w:val="16"/>
      <w:szCs w:val="16"/>
    </w:rPr>
  </w:style>
  <w:style w:type="character" w:customStyle="1" w:styleId="ClosingChar">
    <w:name w:val="Closing Char"/>
    <w:basedOn w:val="DefaultParagraphFont"/>
    <w:link w:val="Closing"/>
    <w:uiPriority w:val="99"/>
    <w:semiHidden/>
    <w:rsid w:val="00100822"/>
    <w:rPr>
      <w:rFonts w:cs="Century"/>
      <w:sz w:val="24"/>
      <w:szCs w:val="24"/>
    </w:rPr>
  </w:style>
  <w:style w:type="paragraph" w:styleId="PlainText">
    <w:name w:val="Plain Text"/>
    <w:basedOn w:val="Normal"/>
    <w:link w:val="PlainTextChar"/>
    <w:uiPriority w:val="99"/>
    <w:rsid w:val="000C04F9"/>
    <w:rPr>
      <w:rFonts w:ascii="ＭＳ 明朝" w:hAnsi="Courier New" w:cs="ＭＳ 明朝"/>
      <w:sz w:val="21"/>
      <w:szCs w:val="21"/>
    </w:rPr>
  </w:style>
  <w:style w:type="character" w:customStyle="1" w:styleId="PlainTextChar">
    <w:name w:val="Plain Text Char"/>
    <w:basedOn w:val="DefaultParagraphFont"/>
    <w:link w:val="PlainText"/>
    <w:uiPriority w:val="99"/>
    <w:semiHidden/>
    <w:rsid w:val="00100822"/>
    <w:rPr>
      <w:rFonts w:ascii="ＭＳ 明朝" w:hAnsi="Courier New" w:cs="Courier New"/>
      <w:szCs w:val="21"/>
    </w:rPr>
  </w:style>
  <w:style w:type="table" w:styleId="TableGrid">
    <w:name w:val="Table Grid"/>
    <w:basedOn w:val="TableNormal"/>
    <w:uiPriority w:val="99"/>
    <w:rsid w:val="0065631E"/>
    <w:pPr>
      <w:widowControl w:val="0"/>
      <w:jc w:val="both"/>
    </w:pPr>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906B20"/>
    <w:pPr>
      <w:tabs>
        <w:tab w:val="center" w:pos="4252"/>
        <w:tab w:val="right" w:pos="8504"/>
      </w:tabs>
      <w:snapToGrid w:val="0"/>
    </w:pPr>
  </w:style>
  <w:style w:type="character" w:customStyle="1" w:styleId="HeaderChar">
    <w:name w:val="Header Char"/>
    <w:basedOn w:val="DefaultParagraphFont"/>
    <w:link w:val="Header"/>
    <w:uiPriority w:val="99"/>
    <w:semiHidden/>
    <w:rsid w:val="00906B20"/>
    <w:rPr>
      <w:kern w:val="2"/>
      <w:sz w:val="24"/>
      <w:szCs w:val="24"/>
    </w:rPr>
  </w:style>
  <w:style w:type="paragraph" w:styleId="Footer">
    <w:name w:val="footer"/>
    <w:basedOn w:val="Normal"/>
    <w:link w:val="FooterChar"/>
    <w:uiPriority w:val="99"/>
    <w:semiHidden/>
    <w:rsid w:val="00906B20"/>
    <w:pPr>
      <w:tabs>
        <w:tab w:val="center" w:pos="4252"/>
        <w:tab w:val="right" w:pos="8504"/>
      </w:tabs>
      <w:snapToGrid w:val="0"/>
    </w:pPr>
  </w:style>
  <w:style w:type="character" w:customStyle="1" w:styleId="FooterChar">
    <w:name w:val="Footer Char"/>
    <w:basedOn w:val="DefaultParagraphFont"/>
    <w:link w:val="Footer"/>
    <w:uiPriority w:val="99"/>
    <w:semiHidden/>
    <w:rsid w:val="00906B20"/>
    <w:rPr>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1187</Words>
  <Characters>6770</Characters>
  <Application>Microsoft Office Outlook</Application>
  <DocSecurity>0</DocSecurity>
  <Lines>0</Lines>
  <Paragraphs>0</Paragraphs>
  <ScaleCrop>false</ScaleCrop>
  <Company>大蔵省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蔵関第    号</dc:title>
  <dc:subject/>
  <dc:creator>行政情報化LANシステム</dc:creator>
  <cp:keywords/>
  <dc:description/>
  <cp:lastModifiedBy>shogo</cp:lastModifiedBy>
  <cp:revision>2</cp:revision>
  <cp:lastPrinted>2000-03-21T06:18:00Z</cp:lastPrinted>
  <dcterms:created xsi:type="dcterms:W3CDTF">2017-02-04T03:46:00Z</dcterms:created>
  <dcterms:modified xsi:type="dcterms:W3CDTF">2017-02-04T03:46:00Z</dcterms:modified>
</cp:coreProperties>
</file>