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ind w:left="-36" w:firstLine="36"/>
        <w:jc w:val="center"/>
        <w:rPr>
          <w:rFonts w:ascii="ＭＳ 明朝"/>
          <w:kern w:val="0"/>
          <w:sz w:val="21"/>
          <w:szCs w:val="21"/>
        </w:rPr>
      </w:pPr>
      <w:bookmarkStart w:id="0" w:name="_GoBack"/>
      <w:bookmarkEnd w:id="0"/>
      <w:r>
        <w:rPr>
          <w:rFonts w:hint="eastAsia" w:ascii="ＭＳ 明朝" w:hAnsi="Times New Roman"/>
          <w:kern w:val="0"/>
          <w:sz w:val="21"/>
          <w:szCs w:val="21"/>
        </w:rPr>
        <w:t>予備審査制について</w:t>
      </w:r>
    </w:p>
    <w:p>
      <w:pPr>
        <w:autoSpaceDE w:val="0"/>
        <w:autoSpaceDN w:val="0"/>
        <w:rPr>
          <w:rFonts w:ascii="ＭＳ 明朝" w:hAnsi="Times New Roman"/>
          <w:kern w:val="0"/>
          <w:sz w:val="21"/>
          <w:szCs w:val="21"/>
        </w:rPr>
      </w:pPr>
    </w:p>
    <w:p>
      <w:pPr>
        <w:autoSpaceDE w:val="0"/>
        <w:autoSpaceDN w:val="0"/>
        <w:rPr>
          <w:rFonts w:ascii="ＭＳ 明朝" w:hAnsi="Times New Roman"/>
          <w:kern w:val="0"/>
          <w:sz w:val="21"/>
          <w:szCs w:val="21"/>
        </w:rPr>
      </w:pPr>
    </w:p>
    <w:p>
      <w:pPr>
        <w:pStyle w:val="6"/>
        <w:rPr>
          <w:szCs w:val="21"/>
        </w:rPr>
      </w:pPr>
    </w:p>
    <w:p>
      <w:pPr>
        <w:pStyle w:val="6"/>
        <w:ind w:firstLine="851"/>
        <w:rPr>
          <w:szCs w:val="21"/>
          <w:lang w:eastAsia="zh-CN"/>
        </w:rPr>
      </w:pPr>
      <w:r>
        <w:rPr>
          <w:rFonts w:hint="eastAsia"/>
          <w:szCs w:val="21"/>
          <w:lang w:eastAsia="zh-CN"/>
        </w:rPr>
        <w:t>平成12年3月31日蔵関第251号</w:t>
      </w:r>
    </w:p>
    <w:p>
      <w:pPr>
        <w:ind w:left="210" w:hanging="210"/>
        <w:rPr>
          <w:rFonts w:ascii="ＭＳ 明朝" w:hAnsi="ＭＳ 明朝"/>
          <w:sz w:val="21"/>
          <w:szCs w:val="21"/>
          <w:lang w:eastAsia="zh-CN"/>
        </w:rPr>
      </w:pPr>
      <w:r>
        <w:rPr>
          <w:rFonts w:ascii="ＭＳ 明朝" w:hAnsi="ＭＳ 明朝"/>
          <w:sz w:val="21"/>
          <w:szCs w:val="21"/>
          <w:lang w:eastAsia="zh-CN"/>
        </w:rPr>
        <w:t>改正</w:t>
      </w:r>
      <w:r>
        <w:rPr>
          <w:rFonts w:hint="eastAsia" w:ascii="ＭＳ 明朝" w:hAnsi="ＭＳ 明朝"/>
          <w:sz w:val="21"/>
          <w:szCs w:val="21"/>
        </w:rPr>
        <w:tab/>
      </w:r>
      <w:r>
        <w:rPr>
          <w:rFonts w:ascii="ＭＳ 明朝" w:hAnsi="ＭＳ 明朝"/>
          <w:sz w:val="21"/>
          <w:szCs w:val="21"/>
          <w:lang w:eastAsia="zh-CN"/>
        </w:rPr>
        <w:t>平成</w:t>
      </w:r>
      <w:r>
        <w:rPr>
          <w:rFonts w:hint="eastAsia" w:ascii="ＭＳ 明朝" w:hAnsi="ＭＳ 明朝"/>
          <w:sz w:val="21"/>
          <w:szCs w:val="21"/>
          <w:lang w:eastAsia="zh-CN"/>
        </w:rPr>
        <w:t>12</w:t>
      </w:r>
      <w:r>
        <w:rPr>
          <w:rFonts w:ascii="ＭＳ 明朝" w:hAnsi="ＭＳ 明朝"/>
          <w:sz w:val="21"/>
          <w:szCs w:val="21"/>
          <w:lang w:eastAsia="zh-CN"/>
        </w:rPr>
        <w:t>年</w:t>
      </w:r>
      <w:r>
        <w:rPr>
          <w:rFonts w:hint="eastAsia" w:ascii="ＭＳ 明朝" w:hAnsi="ＭＳ 明朝"/>
          <w:sz w:val="21"/>
          <w:szCs w:val="21"/>
          <w:lang w:eastAsia="zh-CN"/>
        </w:rPr>
        <w:t>8</w:t>
      </w:r>
      <w:r>
        <w:rPr>
          <w:rFonts w:ascii="ＭＳ 明朝" w:hAnsi="ＭＳ 明朝"/>
          <w:sz w:val="21"/>
          <w:szCs w:val="21"/>
          <w:lang w:eastAsia="zh-CN"/>
        </w:rPr>
        <w:t>月</w:t>
      </w:r>
      <w:r>
        <w:rPr>
          <w:rFonts w:hint="eastAsia" w:ascii="ＭＳ 明朝" w:hAnsi="ＭＳ 明朝"/>
          <w:sz w:val="21"/>
          <w:szCs w:val="21"/>
          <w:lang w:eastAsia="zh-CN"/>
        </w:rPr>
        <w:t>10</w:t>
      </w:r>
      <w:r>
        <w:rPr>
          <w:rFonts w:ascii="ＭＳ 明朝" w:hAnsi="ＭＳ 明朝"/>
          <w:sz w:val="21"/>
          <w:szCs w:val="21"/>
          <w:lang w:eastAsia="zh-CN"/>
        </w:rPr>
        <w:t>日蔵関 第</w:t>
      </w:r>
      <w:r>
        <w:rPr>
          <w:rFonts w:hint="eastAsia" w:ascii="ＭＳ 明朝" w:hAnsi="ＭＳ 明朝"/>
          <w:sz w:val="21"/>
          <w:szCs w:val="21"/>
          <w:lang w:eastAsia="zh-CN"/>
        </w:rPr>
        <w:t>652</w:t>
      </w:r>
      <w:r>
        <w:rPr>
          <w:rFonts w:ascii="ＭＳ 明朝" w:hAnsi="ＭＳ 明朝"/>
          <w:sz w:val="21"/>
          <w:szCs w:val="21"/>
          <w:lang w:eastAsia="zh-CN"/>
        </w:rPr>
        <w:t>号</w:t>
      </w:r>
    </w:p>
    <w:p>
      <w:pPr>
        <w:ind w:left="210" w:hanging="210"/>
        <w:rPr>
          <w:rFonts w:ascii="ＭＳ 明朝" w:hAnsi="ＭＳ 明朝"/>
          <w:sz w:val="21"/>
          <w:szCs w:val="21"/>
        </w:rPr>
      </w:pPr>
      <w:r>
        <w:rPr>
          <w:rFonts w:ascii="ＭＳ 明朝" w:hAnsi="ＭＳ 明朝"/>
          <w:sz w:val="21"/>
          <w:szCs w:val="21"/>
        </w:rPr>
        <w:t>改正</w:t>
      </w:r>
      <w:r>
        <w:rPr>
          <w:rFonts w:hint="eastAsia" w:ascii="ＭＳ 明朝" w:hAnsi="ＭＳ 明朝"/>
          <w:sz w:val="21"/>
          <w:szCs w:val="21"/>
        </w:rPr>
        <w:tab/>
      </w:r>
      <w:r>
        <w:rPr>
          <w:rFonts w:ascii="ＭＳ 明朝" w:hAnsi="ＭＳ 明朝"/>
          <w:sz w:val="21"/>
          <w:szCs w:val="21"/>
        </w:rPr>
        <w:t>平成</w:t>
      </w:r>
      <w:r>
        <w:rPr>
          <w:rFonts w:hint="eastAsia" w:ascii="ＭＳ 明朝" w:hAnsi="ＭＳ 明朝"/>
          <w:sz w:val="21"/>
          <w:szCs w:val="21"/>
        </w:rPr>
        <w:t>13</w:t>
      </w:r>
      <w:r>
        <w:rPr>
          <w:rFonts w:ascii="ＭＳ 明朝" w:hAnsi="ＭＳ 明朝"/>
          <w:sz w:val="21"/>
          <w:szCs w:val="21"/>
        </w:rPr>
        <w:t>年</w:t>
      </w:r>
      <w:r>
        <w:rPr>
          <w:rFonts w:hint="eastAsia" w:ascii="ＭＳ 明朝" w:hAnsi="ＭＳ 明朝"/>
          <w:sz w:val="21"/>
          <w:szCs w:val="21"/>
        </w:rPr>
        <w:t>3</w:t>
      </w:r>
      <w:r>
        <w:rPr>
          <w:rFonts w:ascii="ＭＳ 明朝" w:hAnsi="ＭＳ 明朝"/>
          <w:sz w:val="21"/>
          <w:szCs w:val="21"/>
        </w:rPr>
        <w:t>月</w:t>
      </w:r>
      <w:r>
        <w:rPr>
          <w:rFonts w:hint="eastAsia" w:ascii="ＭＳ 明朝" w:hAnsi="ＭＳ 明朝"/>
          <w:sz w:val="21"/>
          <w:szCs w:val="21"/>
        </w:rPr>
        <w:t>31</w:t>
      </w:r>
      <w:r>
        <w:rPr>
          <w:rFonts w:ascii="ＭＳ 明朝" w:hAnsi="ＭＳ 明朝"/>
          <w:sz w:val="21"/>
          <w:szCs w:val="21"/>
        </w:rPr>
        <w:t>日</w:t>
      </w:r>
      <w:r>
        <w:rPr>
          <w:rFonts w:hint="eastAsia" w:ascii="ＭＳ 明朝" w:hAnsi="ＭＳ 明朝"/>
          <w:sz w:val="21"/>
          <w:szCs w:val="21"/>
        </w:rPr>
        <w:t>財関 第265</w:t>
      </w:r>
      <w:r>
        <w:rPr>
          <w:rFonts w:ascii="ＭＳ 明朝" w:hAnsi="ＭＳ 明朝"/>
          <w:sz w:val="21"/>
          <w:szCs w:val="21"/>
        </w:rPr>
        <w:t>号</w:t>
      </w:r>
    </w:p>
    <w:p>
      <w:pPr>
        <w:ind w:left="210" w:hanging="210"/>
        <w:rPr>
          <w:rFonts w:ascii="ＭＳ 明朝" w:hAnsi="ＭＳ 明朝"/>
          <w:sz w:val="21"/>
          <w:szCs w:val="21"/>
        </w:rPr>
      </w:pPr>
      <w:r>
        <w:rPr>
          <w:rFonts w:ascii="ＭＳ 明朝" w:hAnsi="ＭＳ 明朝"/>
          <w:sz w:val="21"/>
          <w:szCs w:val="21"/>
        </w:rPr>
        <w:t>改正</w:t>
      </w:r>
      <w:r>
        <w:rPr>
          <w:rFonts w:hint="eastAsia" w:ascii="ＭＳ 明朝" w:hAnsi="ＭＳ 明朝"/>
          <w:sz w:val="21"/>
          <w:szCs w:val="21"/>
        </w:rPr>
        <w:tab/>
      </w:r>
      <w:r>
        <w:rPr>
          <w:rFonts w:ascii="ＭＳ 明朝" w:hAnsi="ＭＳ 明朝"/>
          <w:sz w:val="21"/>
          <w:szCs w:val="21"/>
        </w:rPr>
        <w:t>平成</w:t>
      </w:r>
      <w:r>
        <w:rPr>
          <w:rFonts w:hint="eastAsia" w:ascii="ＭＳ 明朝" w:hAnsi="ＭＳ 明朝"/>
          <w:sz w:val="21"/>
          <w:szCs w:val="21"/>
        </w:rPr>
        <w:t>15</w:t>
      </w:r>
      <w:r>
        <w:rPr>
          <w:rFonts w:ascii="ＭＳ 明朝" w:hAnsi="ＭＳ 明朝"/>
          <w:sz w:val="21"/>
          <w:szCs w:val="21"/>
        </w:rPr>
        <w:t>年</w:t>
      </w:r>
      <w:r>
        <w:rPr>
          <w:rFonts w:hint="eastAsia" w:ascii="ＭＳ 明朝" w:hAnsi="ＭＳ 明朝"/>
          <w:sz w:val="21"/>
          <w:szCs w:val="21"/>
        </w:rPr>
        <w:t>３</w:t>
      </w:r>
      <w:r>
        <w:rPr>
          <w:rFonts w:ascii="ＭＳ 明朝" w:hAnsi="ＭＳ 明朝"/>
          <w:sz w:val="21"/>
          <w:szCs w:val="21"/>
        </w:rPr>
        <w:t>月</w:t>
      </w:r>
      <w:r>
        <w:rPr>
          <w:rFonts w:hint="eastAsia" w:ascii="ＭＳ 明朝" w:hAnsi="ＭＳ 明朝"/>
          <w:sz w:val="21"/>
          <w:szCs w:val="21"/>
        </w:rPr>
        <w:t>31</w:t>
      </w:r>
      <w:r>
        <w:rPr>
          <w:rFonts w:ascii="ＭＳ 明朝" w:hAnsi="ＭＳ 明朝"/>
          <w:sz w:val="21"/>
          <w:szCs w:val="21"/>
        </w:rPr>
        <w:t>日</w:t>
      </w:r>
      <w:r>
        <w:rPr>
          <w:rFonts w:hint="eastAsia" w:ascii="ＭＳ 明朝" w:hAnsi="ＭＳ 明朝"/>
          <w:sz w:val="21"/>
          <w:szCs w:val="21"/>
        </w:rPr>
        <w:t>財関 第346</w:t>
      </w:r>
      <w:r>
        <w:rPr>
          <w:rFonts w:ascii="ＭＳ 明朝" w:hAnsi="ＭＳ 明朝"/>
          <w:sz w:val="21"/>
          <w:szCs w:val="21"/>
        </w:rPr>
        <w:t>号</w:t>
      </w:r>
    </w:p>
    <w:p>
      <w:pPr>
        <w:ind w:left="210" w:hanging="210"/>
        <w:rPr>
          <w:rFonts w:ascii="ＭＳ 明朝" w:hAnsi="ＭＳ 明朝"/>
          <w:sz w:val="21"/>
          <w:szCs w:val="21"/>
        </w:rPr>
      </w:pPr>
      <w:r>
        <w:rPr>
          <w:rFonts w:ascii="ＭＳ 明朝" w:hAnsi="ＭＳ 明朝"/>
          <w:sz w:val="21"/>
          <w:szCs w:val="21"/>
        </w:rPr>
        <w:t>改正</w:t>
      </w:r>
      <w:r>
        <w:rPr>
          <w:rFonts w:hint="eastAsia" w:ascii="ＭＳ 明朝" w:hAnsi="ＭＳ 明朝"/>
          <w:sz w:val="21"/>
          <w:szCs w:val="21"/>
        </w:rPr>
        <w:tab/>
      </w:r>
      <w:r>
        <w:rPr>
          <w:rFonts w:ascii="ＭＳ 明朝" w:hAnsi="ＭＳ 明朝"/>
          <w:sz w:val="21"/>
          <w:szCs w:val="21"/>
        </w:rPr>
        <w:t>平成</w:t>
      </w:r>
      <w:r>
        <w:rPr>
          <w:rFonts w:hint="eastAsia" w:ascii="ＭＳ 明朝" w:hAnsi="ＭＳ 明朝"/>
          <w:sz w:val="21"/>
          <w:szCs w:val="21"/>
        </w:rPr>
        <w:t>16</w:t>
      </w:r>
      <w:r>
        <w:rPr>
          <w:rFonts w:ascii="ＭＳ 明朝" w:hAnsi="ＭＳ 明朝"/>
          <w:sz w:val="21"/>
          <w:szCs w:val="21"/>
        </w:rPr>
        <w:t>年</w:t>
      </w:r>
      <w:r>
        <w:rPr>
          <w:rFonts w:hint="eastAsia" w:ascii="ＭＳ 明朝" w:hAnsi="ＭＳ 明朝"/>
          <w:sz w:val="21"/>
          <w:szCs w:val="21"/>
        </w:rPr>
        <w:t>2</w:t>
      </w:r>
      <w:r>
        <w:rPr>
          <w:rFonts w:ascii="ＭＳ 明朝" w:hAnsi="ＭＳ 明朝"/>
          <w:sz w:val="21"/>
          <w:szCs w:val="21"/>
        </w:rPr>
        <w:t>月</w:t>
      </w:r>
      <w:r>
        <w:rPr>
          <w:rFonts w:hint="eastAsia" w:ascii="ＭＳ 明朝" w:hAnsi="ＭＳ 明朝"/>
          <w:sz w:val="21"/>
          <w:szCs w:val="21"/>
        </w:rPr>
        <w:t>10</w:t>
      </w:r>
      <w:r>
        <w:rPr>
          <w:rFonts w:ascii="ＭＳ 明朝" w:hAnsi="ＭＳ 明朝"/>
          <w:sz w:val="21"/>
          <w:szCs w:val="21"/>
        </w:rPr>
        <w:t>日</w:t>
      </w:r>
      <w:r>
        <w:rPr>
          <w:rFonts w:hint="eastAsia" w:ascii="ＭＳ 明朝" w:hAnsi="ＭＳ 明朝"/>
          <w:sz w:val="21"/>
          <w:szCs w:val="21"/>
        </w:rPr>
        <w:t>財関 第120</w:t>
      </w:r>
      <w:r>
        <w:rPr>
          <w:rFonts w:ascii="ＭＳ 明朝" w:hAnsi="ＭＳ 明朝"/>
          <w:sz w:val="21"/>
          <w:szCs w:val="21"/>
        </w:rPr>
        <w:t>号</w:t>
      </w:r>
      <w:r>
        <w:rPr>
          <w:rFonts w:hint="eastAsia" w:ascii="ＭＳ 明朝" w:hAnsi="ＭＳ 明朝"/>
          <w:sz w:val="21"/>
          <w:szCs w:val="21"/>
        </w:rPr>
        <w:t xml:space="preserve"> </w:t>
      </w:r>
    </w:p>
    <w:p>
      <w:pPr>
        <w:ind w:left="210" w:hanging="210"/>
        <w:rPr>
          <w:rFonts w:ascii="ＭＳ 明朝" w:hAnsi="ＭＳ 明朝"/>
          <w:sz w:val="21"/>
          <w:szCs w:val="21"/>
        </w:rPr>
      </w:pPr>
      <w:r>
        <w:rPr>
          <w:rFonts w:ascii="ＭＳ 明朝" w:hAnsi="ＭＳ 明朝"/>
          <w:sz w:val="21"/>
          <w:szCs w:val="21"/>
        </w:rPr>
        <w:t>改正</w:t>
      </w:r>
      <w:r>
        <w:rPr>
          <w:rFonts w:hint="eastAsia" w:ascii="ＭＳ 明朝" w:hAnsi="ＭＳ 明朝"/>
          <w:sz w:val="21"/>
          <w:szCs w:val="21"/>
        </w:rPr>
        <w:tab/>
      </w:r>
      <w:r>
        <w:rPr>
          <w:rFonts w:ascii="ＭＳ 明朝" w:hAnsi="ＭＳ 明朝"/>
          <w:sz w:val="21"/>
          <w:szCs w:val="21"/>
        </w:rPr>
        <w:t>平成</w:t>
      </w:r>
      <w:r>
        <w:rPr>
          <w:rFonts w:hint="eastAsia" w:ascii="ＭＳ 明朝" w:hAnsi="ＭＳ 明朝"/>
          <w:sz w:val="21"/>
          <w:szCs w:val="21"/>
        </w:rPr>
        <w:t>20</w:t>
      </w:r>
      <w:r>
        <w:rPr>
          <w:rFonts w:ascii="ＭＳ 明朝" w:hAnsi="ＭＳ 明朝"/>
          <w:sz w:val="21"/>
          <w:szCs w:val="21"/>
        </w:rPr>
        <w:t>年</w:t>
      </w:r>
      <w:r>
        <w:rPr>
          <w:rFonts w:hint="eastAsia" w:ascii="ＭＳ 明朝" w:hAnsi="ＭＳ 明朝"/>
          <w:sz w:val="21"/>
          <w:szCs w:val="21"/>
        </w:rPr>
        <w:t>12</w:t>
      </w:r>
      <w:r>
        <w:rPr>
          <w:rFonts w:ascii="ＭＳ 明朝" w:hAnsi="ＭＳ 明朝"/>
          <w:sz w:val="21"/>
          <w:szCs w:val="21"/>
        </w:rPr>
        <w:t>月</w:t>
      </w:r>
      <w:r>
        <w:rPr>
          <w:rFonts w:hint="eastAsia" w:ascii="ＭＳ 明朝" w:hAnsi="ＭＳ 明朝"/>
          <w:sz w:val="21"/>
          <w:szCs w:val="21"/>
        </w:rPr>
        <w:t>2</w:t>
      </w:r>
      <w:r>
        <w:rPr>
          <w:rFonts w:ascii="ＭＳ 明朝" w:hAnsi="ＭＳ 明朝"/>
          <w:sz w:val="21"/>
          <w:szCs w:val="21"/>
        </w:rPr>
        <w:t>日</w:t>
      </w:r>
      <w:r>
        <w:rPr>
          <w:rFonts w:hint="eastAsia" w:ascii="ＭＳ 明朝" w:hAnsi="ＭＳ 明朝"/>
          <w:sz w:val="21"/>
          <w:szCs w:val="21"/>
        </w:rPr>
        <w:t>財関 第1413</w:t>
      </w:r>
      <w:r>
        <w:rPr>
          <w:rFonts w:ascii="ＭＳ 明朝" w:hAnsi="ＭＳ 明朝"/>
          <w:sz w:val="21"/>
          <w:szCs w:val="21"/>
        </w:rPr>
        <w:t>号</w:t>
      </w:r>
      <w:r>
        <w:rPr>
          <w:rFonts w:hint="eastAsia" w:ascii="ＭＳ 明朝" w:hAnsi="ＭＳ 明朝"/>
          <w:sz w:val="21"/>
          <w:szCs w:val="21"/>
        </w:rPr>
        <w:t xml:space="preserve"> </w:t>
      </w:r>
    </w:p>
    <w:p>
      <w:pPr>
        <w:ind w:left="210" w:hanging="210"/>
        <w:rPr>
          <w:rFonts w:ascii="ＭＳ 明朝" w:hAnsi="ＭＳ 明朝"/>
          <w:sz w:val="21"/>
          <w:szCs w:val="21"/>
        </w:rPr>
      </w:pPr>
      <w:r>
        <w:rPr>
          <w:rFonts w:ascii="ＭＳ 明朝" w:hAnsi="ＭＳ 明朝"/>
          <w:sz w:val="21"/>
          <w:szCs w:val="21"/>
        </w:rPr>
        <w:t>改正</w:t>
      </w:r>
      <w:r>
        <w:rPr>
          <w:rFonts w:hint="eastAsia" w:ascii="ＭＳ 明朝" w:hAnsi="ＭＳ 明朝"/>
          <w:sz w:val="21"/>
          <w:szCs w:val="21"/>
        </w:rPr>
        <w:tab/>
      </w:r>
      <w:r>
        <w:rPr>
          <w:rFonts w:ascii="ＭＳ 明朝" w:hAnsi="ＭＳ 明朝"/>
          <w:sz w:val="21"/>
          <w:szCs w:val="21"/>
        </w:rPr>
        <w:t>平成</w:t>
      </w:r>
      <w:r>
        <w:rPr>
          <w:rFonts w:hint="eastAsia" w:ascii="ＭＳ 明朝" w:hAnsi="ＭＳ 明朝"/>
          <w:sz w:val="21"/>
          <w:szCs w:val="21"/>
        </w:rPr>
        <w:t>23</w:t>
      </w:r>
      <w:r>
        <w:rPr>
          <w:rFonts w:ascii="ＭＳ 明朝" w:hAnsi="ＭＳ 明朝"/>
          <w:sz w:val="21"/>
          <w:szCs w:val="21"/>
        </w:rPr>
        <w:t>年</w:t>
      </w:r>
      <w:r>
        <w:rPr>
          <w:rFonts w:hint="eastAsia" w:ascii="ＭＳ 明朝" w:hAnsi="ＭＳ 明朝"/>
          <w:sz w:val="21"/>
          <w:szCs w:val="21"/>
        </w:rPr>
        <w:t>8</w:t>
      </w:r>
      <w:r>
        <w:rPr>
          <w:rFonts w:ascii="ＭＳ 明朝" w:hAnsi="ＭＳ 明朝"/>
          <w:sz w:val="21"/>
          <w:szCs w:val="21"/>
        </w:rPr>
        <w:t>月</w:t>
      </w:r>
      <w:r>
        <w:rPr>
          <w:rFonts w:hint="eastAsia" w:ascii="ＭＳ 明朝" w:hAnsi="ＭＳ 明朝"/>
          <w:sz w:val="21"/>
          <w:szCs w:val="21"/>
        </w:rPr>
        <w:t>10</w:t>
      </w:r>
      <w:r>
        <w:rPr>
          <w:rFonts w:ascii="ＭＳ 明朝" w:hAnsi="ＭＳ 明朝"/>
          <w:sz w:val="21"/>
          <w:szCs w:val="21"/>
        </w:rPr>
        <w:t>日</w:t>
      </w:r>
      <w:r>
        <w:rPr>
          <w:rFonts w:hint="eastAsia" w:ascii="ＭＳ 明朝" w:hAnsi="ＭＳ 明朝"/>
          <w:sz w:val="21"/>
          <w:szCs w:val="21"/>
        </w:rPr>
        <w:t>財関 第901</w:t>
      </w:r>
      <w:r>
        <w:rPr>
          <w:rFonts w:ascii="ＭＳ 明朝" w:hAnsi="ＭＳ 明朝"/>
          <w:sz w:val="21"/>
          <w:szCs w:val="21"/>
        </w:rPr>
        <w:t>号</w:t>
      </w:r>
      <w:r>
        <w:rPr>
          <w:rFonts w:hint="eastAsia" w:ascii="ＭＳ 明朝" w:hAnsi="ＭＳ 明朝"/>
          <w:sz w:val="21"/>
          <w:szCs w:val="21"/>
        </w:rPr>
        <w:t xml:space="preserve"> </w:t>
      </w:r>
    </w:p>
    <w:p>
      <w:pPr>
        <w:pStyle w:val="6"/>
        <w:tabs>
          <w:tab w:val="left" w:pos="6495"/>
        </w:tabs>
        <w:rPr>
          <w:szCs w:val="21"/>
        </w:rPr>
      </w:pPr>
      <w:r>
        <w:rPr>
          <w:rFonts w:hint="eastAsia"/>
          <w:szCs w:val="21"/>
        </w:rPr>
        <w:t>改正　　平成29年4月24日財関第570号</w:t>
      </w:r>
    </w:p>
    <w:p>
      <w:pPr>
        <w:autoSpaceDE w:val="0"/>
        <w:autoSpaceDN w:val="0"/>
        <w:rPr>
          <w:rFonts w:ascii="ＭＳ 明朝" w:hAnsi="Times New Roman"/>
          <w:kern w:val="0"/>
          <w:sz w:val="21"/>
          <w:szCs w:val="21"/>
        </w:rPr>
      </w:pPr>
    </w:p>
    <w:p>
      <w:pPr>
        <w:autoSpaceDE w:val="0"/>
        <w:autoSpaceDN w:val="0"/>
        <w:ind w:firstLine="210" w:firstLineChars="100"/>
        <w:rPr>
          <w:rFonts w:ascii="ＭＳ 明朝"/>
          <w:kern w:val="0"/>
          <w:sz w:val="21"/>
          <w:szCs w:val="21"/>
        </w:rPr>
      </w:pPr>
      <w:r>
        <w:rPr>
          <w:rFonts w:hint="eastAsia" w:ascii="ＭＳ 明朝" w:hAnsi="Times New Roman"/>
          <w:kern w:val="0"/>
          <w:sz w:val="21"/>
          <w:szCs w:val="21"/>
        </w:rPr>
        <w:t>予備審査制（関税法（昭和</w:t>
      </w:r>
      <w:r>
        <w:rPr>
          <w:rFonts w:ascii="ＭＳ 明朝" w:hAnsi="Times New Roman"/>
          <w:kern w:val="0"/>
          <w:sz w:val="21"/>
          <w:szCs w:val="21"/>
        </w:rPr>
        <w:t>29</w:t>
      </w:r>
      <w:r>
        <w:rPr>
          <w:rFonts w:hint="eastAsia" w:ascii="ＭＳ 明朝" w:hAnsi="Times New Roman"/>
          <w:kern w:val="0"/>
          <w:sz w:val="21"/>
          <w:szCs w:val="21"/>
        </w:rPr>
        <w:t>年法律第</w:t>
      </w:r>
      <w:r>
        <w:rPr>
          <w:rFonts w:ascii="ＭＳ 明朝" w:hAnsi="Times New Roman"/>
          <w:kern w:val="0"/>
          <w:sz w:val="21"/>
          <w:szCs w:val="21"/>
        </w:rPr>
        <w:t>61</w:t>
      </w:r>
      <w:r>
        <w:rPr>
          <w:rFonts w:hint="eastAsia" w:ascii="ＭＳ 明朝" w:hAnsi="Times New Roman"/>
          <w:kern w:val="0"/>
          <w:sz w:val="21"/>
          <w:szCs w:val="21"/>
        </w:rPr>
        <w:t>号。以下「法」という。）第</w:t>
      </w:r>
      <w:r>
        <w:rPr>
          <w:rFonts w:ascii="ＭＳ 明朝" w:hAnsi="Times New Roman"/>
          <w:kern w:val="0"/>
          <w:sz w:val="21"/>
          <w:szCs w:val="21"/>
        </w:rPr>
        <w:t>67</w:t>
      </w:r>
      <w:r>
        <w:rPr>
          <w:rFonts w:hint="eastAsia" w:ascii="ＭＳ 明朝" w:hAnsi="Times New Roman"/>
          <w:kern w:val="0"/>
          <w:sz w:val="21"/>
          <w:szCs w:val="21"/>
        </w:rPr>
        <w:t>条の２又は法第</w:t>
      </w:r>
      <w:r>
        <w:rPr>
          <w:rFonts w:ascii="ＭＳ 明朝" w:hAnsi="Times New Roman"/>
          <w:kern w:val="0"/>
          <w:sz w:val="21"/>
          <w:szCs w:val="21"/>
        </w:rPr>
        <w:t>70</w:t>
      </w:r>
      <w:r>
        <w:rPr>
          <w:rFonts w:hint="eastAsia" w:ascii="ＭＳ 明朝" w:hAnsi="Times New Roman"/>
          <w:kern w:val="0"/>
          <w:sz w:val="21"/>
          <w:szCs w:val="21"/>
        </w:rPr>
        <w:t>条の規定に基づき輸入申告を行うことができる時期以前に、予備申告書を提出すること（以下「予備申告」という。）を認め、輸入申告がなされるまでの間に当該予備申告書を予備的に審査する制度）について、下記のとおり定めたので、今後これによられたい。</w:t>
      </w:r>
    </w:p>
    <w:p>
      <w:pPr>
        <w:autoSpaceDE w:val="0"/>
        <w:autoSpaceDN w:val="0"/>
        <w:rPr>
          <w:rFonts w:ascii="ＭＳ 明朝" w:hAnsi="Times New Roman"/>
          <w:kern w:val="0"/>
          <w:sz w:val="21"/>
          <w:szCs w:val="21"/>
        </w:rPr>
      </w:pPr>
    </w:p>
    <w:p>
      <w:pPr>
        <w:autoSpaceDE w:val="0"/>
        <w:autoSpaceDN w:val="0"/>
        <w:ind w:left="-36" w:firstLine="164"/>
        <w:jc w:val="center"/>
        <w:rPr>
          <w:rFonts w:ascii="ＭＳ 明朝"/>
          <w:kern w:val="0"/>
          <w:sz w:val="21"/>
          <w:szCs w:val="21"/>
        </w:rPr>
      </w:pPr>
      <w:r>
        <w:rPr>
          <w:rFonts w:hint="eastAsia" w:ascii="ＭＳ 明朝" w:hAnsi="Times New Roman"/>
          <w:kern w:val="0"/>
          <w:sz w:val="21"/>
          <w:szCs w:val="21"/>
        </w:rPr>
        <w:t>記</w:t>
      </w:r>
    </w:p>
    <w:p>
      <w:pPr>
        <w:autoSpaceDE w:val="0"/>
        <w:autoSpaceDN w:val="0"/>
        <w:ind w:left="-36" w:firstLine="164"/>
        <w:rPr>
          <w:rFonts w:ascii="ＭＳ 明朝"/>
          <w:kern w:val="0"/>
          <w:sz w:val="21"/>
          <w:szCs w:val="21"/>
        </w:rPr>
      </w:pPr>
    </w:p>
    <w:p>
      <w:pPr>
        <w:autoSpaceDE w:val="0"/>
        <w:autoSpaceDN w:val="0"/>
        <w:rPr>
          <w:rFonts w:ascii="ＭＳ 明朝"/>
          <w:kern w:val="0"/>
          <w:sz w:val="21"/>
          <w:szCs w:val="21"/>
        </w:rPr>
      </w:pPr>
      <w:r>
        <w:rPr>
          <w:rFonts w:hint="eastAsia" w:ascii="ＭＳ 明朝" w:hAnsi="Times New Roman"/>
          <w:kern w:val="0"/>
          <w:sz w:val="21"/>
          <w:szCs w:val="21"/>
        </w:rPr>
        <w:t>１</w:t>
      </w:r>
      <w:r>
        <w:rPr>
          <w:rFonts w:ascii="ＭＳ 明朝" w:hAnsi="Times New Roman"/>
          <w:kern w:val="0"/>
          <w:sz w:val="21"/>
          <w:szCs w:val="21"/>
        </w:rPr>
        <w:t>.</w:t>
      </w:r>
      <w:r>
        <w:rPr>
          <w:rFonts w:hint="eastAsia" w:ascii="ＭＳ 明朝" w:hAnsi="Times New Roman"/>
          <w:kern w:val="0"/>
          <w:sz w:val="21"/>
          <w:szCs w:val="21"/>
        </w:rPr>
        <w:t xml:space="preserve"> 対象貨物</w:t>
      </w:r>
    </w:p>
    <w:p>
      <w:pPr>
        <w:autoSpaceDE w:val="0"/>
        <w:autoSpaceDN w:val="0"/>
        <w:ind w:firstLine="210" w:firstLineChars="100"/>
        <w:rPr>
          <w:rFonts w:ascii="ＭＳ 明朝"/>
          <w:kern w:val="0"/>
          <w:sz w:val="21"/>
          <w:szCs w:val="21"/>
        </w:rPr>
      </w:pPr>
      <w:r>
        <w:rPr>
          <w:rFonts w:hint="eastAsia" w:ascii="ＭＳ 明朝" w:hAnsi="Times New Roman"/>
          <w:kern w:val="0"/>
          <w:sz w:val="21"/>
          <w:szCs w:val="21"/>
        </w:rPr>
        <w:t>全ての輸入貨物とする。</w:t>
      </w:r>
    </w:p>
    <w:p>
      <w:pPr>
        <w:autoSpaceDE w:val="0"/>
        <w:autoSpaceDN w:val="0"/>
        <w:rPr>
          <w:rFonts w:hAnsi="ＭＳ 明朝"/>
          <w:color w:val="000000"/>
          <w:sz w:val="21"/>
          <w:szCs w:val="21"/>
        </w:rPr>
      </w:pPr>
      <w:r>
        <w:rPr>
          <w:rFonts w:hint="eastAsia" w:hAnsi="ＭＳ 明朝"/>
          <w:color w:val="000000"/>
          <w:sz w:val="21"/>
          <w:szCs w:val="21"/>
        </w:rPr>
        <w:t>２．</w:t>
      </w:r>
      <w:r>
        <w:rPr>
          <w:rFonts w:hint="eastAsia" w:ascii="ＭＳ 明朝" w:hAnsi="Times New Roman"/>
          <w:kern w:val="0"/>
          <w:sz w:val="21"/>
          <w:szCs w:val="21"/>
        </w:rPr>
        <w:t>予備</w:t>
      </w:r>
      <w:r>
        <w:rPr>
          <w:rFonts w:hint="eastAsia" w:hAnsi="ＭＳ 明朝"/>
          <w:color w:val="000000"/>
          <w:sz w:val="21"/>
          <w:szCs w:val="21"/>
        </w:rPr>
        <w:t>申告</w:t>
      </w:r>
    </w:p>
    <w:p>
      <w:pPr>
        <w:autoSpaceDE w:val="0"/>
        <w:autoSpaceDN w:val="0"/>
        <w:ind w:left="240" w:leftChars="100"/>
        <w:rPr>
          <w:rFonts w:hAnsi="ＭＳ 明朝"/>
          <w:color w:val="000000"/>
          <w:sz w:val="21"/>
          <w:szCs w:val="21"/>
        </w:rPr>
      </w:pPr>
      <w:r>
        <w:rPr>
          <w:rFonts w:hint="eastAsia" w:hAnsi="ＭＳ 明朝"/>
          <w:color w:val="000000"/>
          <w:sz w:val="21"/>
          <w:szCs w:val="21"/>
        </w:rPr>
        <w:t>⑴　提出</w:t>
      </w:r>
      <w:r>
        <w:rPr>
          <w:rFonts w:hint="eastAsia" w:ascii="ＭＳ 明朝" w:hAnsi="Times New Roman"/>
          <w:kern w:val="0"/>
          <w:sz w:val="21"/>
          <w:szCs w:val="21"/>
        </w:rPr>
        <w:t>書類</w:t>
      </w:r>
    </w:p>
    <w:p>
      <w:pPr>
        <w:autoSpaceDE w:val="0"/>
        <w:autoSpaceDN w:val="0"/>
        <w:ind w:left="480" w:leftChars="200" w:firstLine="210" w:firstLineChars="100"/>
        <w:rPr>
          <w:rFonts w:hAnsi="ＭＳ 明朝"/>
          <w:color w:val="000000"/>
          <w:sz w:val="21"/>
          <w:szCs w:val="21"/>
        </w:rPr>
      </w:pPr>
      <w:r>
        <w:rPr>
          <w:rFonts w:hint="eastAsia" w:hAnsi="Times New Roman"/>
          <w:color w:val="000000"/>
          <w:kern w:val="0"/>
          <w:sz w:val="21"/>
          <w:szCs w:val="21"/>
        </w:rPr>
        <w:t>予備申告は、次に掲げる書類を下記⑵又は⑶に定める通関部門に提出することにより行うものとする。</w:t>
      </w:r>
    </w:p>
    <w:p>
      <w:pPr>
        <w:autoSpaceDE w:val="0"/>
        <w:autoSpaceDN w:val="0"/>
        <w:ind w:left="480" w:leftChars="200" w:firstLine="210" w:firstLineChars="100"/>
        <w:rPr>
          <w:rFonts w:hAnsi="Times New Roman"/>
          <w:color w:val="000000"/>
          <w:kern w:val="0"/>
          <w:sz w:val="21"/>
          <w:szCs w:val="21"/>
        </w:rPr>
      </w:pPr>
      <w:r>
        <w:rPr>
          <w:rFonts w:hint="eastAsia" w:hAnsi="ＭＳ 明朝"/>
          <w:color w:val="000000"/>
          <w:sz w:val="21"/>
          <w:szCs w:val="21"/>
        </w:rPr>
        <w:t>ただし、法第</w:t>
      </w:r>
      <w:r>
        <w:rPr>
          <w:rFonts w:hAnsi="ＭＳ 明朝"/>
          <w:color w:val="000000"/>
          <w:sz w:val="21"/>
          <w:szCs w:val="21"/>
        </w:rPr>
        <w:t>70</w:t>
      </w:r>
      <w:r>
        <w:rPr>
          <w:rFonts w:hint="eastAsia" w:hAnsi="ＭＳ 明朝"/>
          <w:color w:val="000000"/>
          <w:sz w:val="21"/>
          <w:szCs w:val="21"/>
        </w:rPr>
        <w:t>条に規定する</w:t>
      </w:r>
      <w:r>
        <w:rPr>
          <w:rFonts w:hint="eastAsia" w:hAnsi="Times New Roman"/>
          <w:color w:val="000000"/>
          <w:kern w:val="0"/>
          <w:sz w:val="21"/>
          <w:szCs w:val="21"/>
        </w:rPr>
        <w:t>他法令の許可、承認等を証する書類又は税関長が予備申告の際に提出の必要がないと認めた書類及び予備申告書の記載事項のうち、税関長が予備申告の際に記載する必要がないと認めた事項については、後記</w:t>
      </w:r>
      <w:r>
        <w:rPr>
          <w:rFonts w:hAnsi="Times New Roman"/>
          <w:color w:val="000000"/>
          <w:kern w:val="0"/>
          <w:sz w:val="21"/>
          <w:szCs w:val="21"/>
        </w:rPr>
        <w:t>4</w:t>
      </w:r>
      <w:r>
        <w:rPr>
          <w:rFonts w:hint="eastAsia" w:hAnsi="Times New Roman"/>
          <w:color w:val="000000"/>
          <w:kern w:val="0"/>
          <w:sz w:val="21"/>
          <w:szCs w:val="21"/>
        </w:rPr>
        <w:t>の輸入申告の時までに提出し又は記載することとして差し支えない。</w:t>
      </w:r>
    </w:p>
    <w:p>
      <w:pPr>
        <w:autoSpaceDE w:val="0"/>
        <w:autoSpaceDN w:val="0"/>
        <w:ind w:left="690" w:leftChars="200" w:hanging="210" w:hangingChars="100"/>
        <w:rPr>
          <w:rFonts w:hAnsi="ＭＳ 明朝"/>
          <w:color w:val="000000"/>
          <w:sz w:val="21"/>
          <w:szCs w:val="21"/>
        </w:rPr>
      </w:pPr>
      <w:r>
        <w:rPr>
          <w:rFonts w:hint="eastAsia" w:hAnsi="ＭＳ 明朝"/>
          <w:color w:val="000000"/>
          <w:sz w:val="21"/>
          <w:szCs w:val="21"/>
        </w:rPr>
        <w:t>イ　適宜の箇所に予備申告である旨の記号（例えば、「予」）を朱書きした予備申告書（輸入（納税）申告書（税関様式Ｃ第5020号）又は輸入（引取）申告書（関税法基本通達（昭和47年３月１日蔵関第100号。以下「基本通達」という。）67―3―2の⑵に規定する申告書をいう。以下同じ。）若しくは輸入（納税）申告書（マニフェスト通関用）（税関様式C第5050号）をもってこれにあてる。）</w:t>
      </w:r>
    </w:p>
    <w:p>
      <w:pPr>
        <w:autoSpaceDE w:val="0"/>
        <w:autoSpaceDN w:val="0"/>
        <w:ind w:left="960" w:leftChars="400" w:firstLine="210" w:firstLineChars="100"/>
        <w:rPr>
          <w:rFonts w:hAnsi="ＭＳ 明朝"/>
          <w:color w:val="000000"/>
          <w:sz w:val="21"/>
          <w:szCs w:val="21"/>
        </w:rPr>
      </w:pPr>
      <w:r>
        <w:rPr>
          <w:rFonts w:hint="eastAsia" w:hAnsi="ＭＳ 明朝"/>
          <w:color w:val="000000"/>
          <w:sz w:val="21"/>
          <w:szCs w:val="21"/>
        </w:rPr>
        <w:t>なお、申告年月日欄及び入港年月日欄には原則としてその予定日を</w:t>
      </w:r>
      <w:r>
        <w:rPr>
          <w:rFonts w:hint="eastAsia" w:hAnsi="Times New Roman"/>
          <w:color w:val="000000"/>
          <w:kern w:val="0"/>
          <w:sz w:val="21"/>
          <w:szCs w:val="21"/>
        </w:rPr>
        <w:t>記入するものとする｡</w:t>
      </w:r>
    </w:p>
    <w:p>
      <w:pPr>
        <w:autoSpaceDE w:val="0"/>
        <w:autoSpaceDN w:val="0"/>
        <w:ind w:left="690" w:leftChars="200" w:hanging="210" w:hangingChars="100"/>
        <w:rPr>
          <w:rFonts w:hAnsi="ＭＳ 明朝"/>
          <w:color w:val="000000"/>
          <w:sz w:val="21"/>
          <w:szCs w:val="21"/>
        </w:rPr>
      </w:pPr>
      <w:r>
        <w:rPr>
          <w:rFonts w:hint="eastAsia" w:hAnsi="ＭＳ 明朝"/>
          <w:color w:val="000000"/>
          <w:sz w:val="21"/>
          <w:szCs w:val="21"/>
        </w:rPr>
        <w:t>ロ　基本通達7―5及び67―3―4に規定する書類</w:t>
      </w:r>
    </w:p>
    <w:p>
      <w:pPr>
        <w:autoSpaceDE w:val="0"/>
        <w:autoSpaceDN w:val="0"/>
        <w:ind w:left="240" w:leftChars="100"/>
        <w:rPr>
          <w:rFonts w:hAnsi="ＭＳ 明朝"/>
          <w:color w:val="000000"/>
          <w:sz w:val="21"/>
          <w:szCs w:val="21"/>
        </w:rPr>
      </w:pPr>
      <w:r>
        <w:rPr>
          <w:rFonts w:hint="eastAsia" w:hAnsi="ＭＳ 明朝"/>
          <w:color w:val="000000"/>
          <w:sz w:val="21"/>
          <w:szCs w:val="21"/>
        </w:rPr>
        <w:t>⑵　提出官署</w:t>
      </w:r>
    </w:p>
    <w:p>
      <w:pPr>
        <w:autoSpaceDE w:val="0"/>
        <w:autoSpaceDN w:val="0"/>
        <w:ind w:left="480" w:leftChars="200" w:firstLine="210" w:firstLineChars="100"/>
        <w:rPr>
          <w:rFonts w:hAnsi="ＭＳ 明朝"/>
          <w:color w:val="000000"/>
          <w:sz w:val="21"/>
          <w:szCs w:val="21"/>
        </w:rPr>
      </w:pPr>
      <w:r>
        <w:rPr>
          <w:rFonts w:hint="eastAsia" w:hAnsi="ＭＳ 明朝"/>
          <w:color w:val="000000"/>
          <w:sz w:val="21"/>
          <w:szCs w:val="21"/>
        </w:rPr>
        <w:t>予備申告書の提出官署は、貨物の蔵置予定場所を管轄する官署とする。</w:t>
      </w:r>
    </w:p>
    <w:p>
      <w:pPr>
        <w:autoSpaceDE w:val="0"/>
        <w:autoSpaceDN w:val="0"/>
        <w:ind w:left="480" w:leftChars="200" w:firstLine="210" w:firstLineChars="100"/>
        <w:rPr>
          <w:rFonts w:hAnsi="ＭＳ 明朝"/>
          <w:color w:val="000000"/>
          <w:sz w:val="21"/>
          <w:szCs w:val="21"/>
        </w:rPr>
      </w:pPr>
      <w:r>
        <w:rPr>
          <w:rFonts w:hint="eastAsia" w:hAnsi="ＭＳ 明朝"/>
          <w:color w:val="000000"/>
          <w:sz w:val="21"/>
          <w:szCs w:val="21"/>
        </w:rPr>
        <w:t>ただし、貨物の蔵置予定場所を管轄する官署以外の他の官署に予備申告書を提出することが適当と税関長が認めた場合には、当該他の官署に提出することができる。</w:t>
      </w:r>
    </w:p>
    <w:p>
      <w:pPr>
        <w:autoSpaceDE w:val="0"/>
        <w:autoSpaceDN w:val="0"/>
        <w:ind w:left="480" w:leftChars="200" w:firstLine="210" w:firstLineChars="100"/>
        <w:rPr>
          <w:rFonts w:hAnsi="ＭＳ 明朝"/>
          <w:color w:val="000000"/>
          <w:sz w:val="21"/>
          <w:szCs w:val="21"/>
        </w:rPr>
      </w:pPr>
      <w:r>
        <w:rPr>
          <w:rFonts w:hint="eastAsia" w:hAnsi="ＭＳ 明朝"/>
          <w:color w:val="000000"/>
          <w:sz w:val="21"/>
          <w:szCs w:val="21"/>
        </w:rPr>
        <w:t xml:space="preserve"> なお、当該他の官署に提出することとした場合には、速やかに本省に報告するものとする。</w:t>
      </w:r>
    </w:p>
    <w:p>
      <w:pPr>
        <w:autoSpaceDE w:val="0"/>
        <w:autoSpaceDN w:val="0"/>
        <w:ind w:left="240" w:leftChars="100"/>
        <w:rPr>
          <w:rFonts w:hAnsi="ＭＳ 明朝"/>
          <w:color w:val="000000"/>
          <w:sz w:val="21"/>
          <w:szCs w:val="21"/>
        </w:rPr>
      </w:pPr>
      <w:r>
        <w:rPr>
          <w:rFonts w:hint="eastAsia" w:hAnsi="ＭＳ 明朝"/>
          <w:color w:val="000000"/>
          <w:sz w:val="21"/>
          <w:szCs w:val="21"/>
        </w:rPr>
        <w:t>⑶　予備申告の特例</w:t>
      </w:r>
    </w:p>
    <w:p>
      <w:pPr>
        <w:autoSpaceDE w:val="0"/>
        <w:autoSpaceDN w:val="0"/>
        <w:ind w:left="480" w:leftChars="200" w:firstLine="210" w:firstLineChars="100"/>
        <w:rPr>
          <w:rFonts w:hAnsi="ＭＳ 明朝"/>
          <w:color w:val="000000"/>
          <w:sz w:val="21"/>
          <w:szCs w:val="21"/>
        </w:rPr>
      </w:pPr>
      <w:r>
        <w:rPr>
          <w:rFonts w:hint="eastAsia" w:hAnsi="ＭＳ 明朝"/>
          <w:color w:val="000000"/>
          <w:sz w:val="21"/>
          <w:szCs w:val="21"/>
        </w:rPr>
        <w:t>法第67条の19の規定の適用を受けて行われる輸入申告に係る予備申告については、当該輸入申告を行おうとする官署に対して行うものとする。</w:t>
      </w:r>
    </w:p>
    <w:p>
      <w:pPr>
        <w:autoSpaceDE w:val="0"/>
        <w:autoSpaceDN w:val="0"/>
        <w:ind w:left="240" w:leftChars="100"/>
        <w:rPr>
          <w:rFonts w:hAnsi="ＭＳ 明朝"/>
          <w:color w:val="000000"/>
          <w:sz w:val="21"/>
          <w:szCs w:val="21"/>
        </w:rPr>
      </w:pPr>
      <w:r>
        <w:rPr>
          <w:rFonts w:hint="eastAsia" w:hAnsi="ＭＳ 明朝"/>
          <w:color w:val="000000"/>
          <w:sz w:val="21"/>
          <w:szCs w:val="21"/>
        </w:rPr>
        <w:t>⑷　提出時期</w:t>
      </w:r>
    </w:p>
    <w:p>
      <w:pPr>
        <w:autoSpaceDE w:val="0"/>
        <w:autoSpaceDN w:val="0"/>
        <w:ind w:left="480" w:leftChars="200" w:firstLine="210" w:firstLineChars="100"/>
        <w:rPr>
          <w:rFonts w:hAnsi="ＭＳ 明朝"/>
          <w:color w:val="000000"/>
          <w:sz w:val="21"/>
          <w:szCs w:val="21"/>
        </w:rPr>
      </w:pPr>
      <w:r>
        <w:rPr>
          <w:rFonts w:hint="eastAsia" w:hAnsi="ＭＳ 明朝"/>
          <w:color w:val="000000"/>
          <w:sz w:val="21"/>
          <w:szCs w:val="21"/>
        </w:rPr>
        <w:t>輸入申告予定日における外国為替相場が公示された日又は貨物の船荷証券（航空貨物にあってはAir Waybill）が発行された日のいずれか遅い日</w:t>
      </w:r>
    </w:p>
    <w:p>
      <w:pPr>
        <w:autoSpaceDE w:val="0"/>
        <w:autoSpaceDN w:val="0"/>
        <w:ind w:left="210" w:hanging="210" w:hangingChars="100"/>
        <w:rPr>
          <w:rFonts w:ascii="ＭＳ 明朝"/>
          <w:kern w:val="0"/>
          <w:sz w:val="21"/>
          <w:szCs w:val="21"/>
        </w:rPr>
      </w:pPr>
      <w:r>
        <w:rPr>
          <w:rFonts w:hint="eastAsia" w:ascii="ＭＳ 明朝" w:hAnsi="Times New Roman"/>
          <w:kern w:val="0"/>
          <w:sz w:val="21"/>
          <w:szCs w:val="21"/>
        </w:rPr>
        <w:t>３</w:t>
      </w:r>
      <w:r>
        <w:rPr>
          <w:rFonts w:ascii="ＭＳ 明朝" w:hAnsi="Times New Roman"/>
          <w:kern w:val="0"/>
          <w:sz w:val="21"/>
          <w:szCs w:val="21"/>
        </w:rPr>
        <w:t>.</w:t>
      </w:r>
      <w:r>
        <w:rPr>
          <w:rFonts w:hint="eastAsia" w:ascii="ＭＳ 明朝" w:hAnsi="Times New Roman"/>
          <w:kern w:val="0"/>
          <w:sz w:val="21"/>
          <w:szCs w:val="21"/>
        </w:rPr>
        <w:t xml:space="preserve"> 予備申告の事務処理要領</w:t>
      </w:r>
    </w:p>
    <w:p>
      <w:pPr>
        <w:autoSpaceDE w:val="0"/>
        <w:autoSpaceDN w:val="0"/>
        <w:ind w:left="450" w:leftChars="100" w:hanging="210" w:hangingChars="100"/>
        <w:rPr>
          <w:rFonts w:ascii="ＭＳ 明朝"/>
          <w:kern w:val="0"/>
          <w:sz w:val="21"/>
          <w:szCs w:val="21"/>
        </w:rPr>
      </w:pPr>
      <w:r>
        <w:rPr>
          <w:rFonts w:hint="eastAsia" w:ascii="ＭＳ 明朝" w:hAnsi="Times New Roman"/>
          <w:kern w:val="0"/>
          <w:sz w:val="21"/>
          <w:szCs w:val="21"/>
        </w:rPr>
        <w:t>⑴　予備申告書の受理</w:t>
      </w:r>
    </w:p>
    <w:p>
      <w:pPr>
        <w:autoSpaceDE w:val="0"/>
        <w:autoSpaceDN w:val="0"/>
        <w:ind w:left="480" w:leftChars="200" w:firstLine="210" w:firstLineChars="100"/>
        <w:rPr>
          <w:rFonts w:ascii="ＭＳ 明朝"/>
          <w:kern w:val="0"/>
          <w:sz w:val="21"/>
          <w:szCs w:val="21"/>
        </w:rPr>
      </w:pPr>
      <w:r>
        <w:rPr>
          <w:rFonts w:hint="eastAsia" w:ascii="ＭＳ 明朝" w:hAnsi="Times New Roman"/>
          <w:kern w:val="0"/>
          <w:sz w:val="21"/>
          <w:szCs w:val="21"/>
        </w:rPr>
        <w:t>受理担当職員は、予備申告書を受理したときは、予備申告書に朱書きされた記号（例えば、「予」）の横余白に受理印を押なつする。</w:t>
      </w:r>
    </w:p>
    <w:p>
      <w:pPr>
        <w:autoSpaceDE w:val="0"/>
        <w:autoSpaceDN w:val="0"/>
        <w:ind w:left="480" w:leftChars="200" w:firstLine="210" w:firstLineChars="100"/>
        <w:rPr>
          <w:rFonts w:ascii="ＭＳ 明朝" w:hAnsi="Times New Roman"/>
          <w:kern w:val="0"/>
          <w:sz w:val="21"/>
          <w:szCs w:val="21"/>
        </w:rPr>
      </w:pPr>
      <w:r>
        <w:rPr>
          <w:rFonts w:hint="eastAsia" w:ascii="ＭＳ 明朝" w:hAnsi="Times New Roman"/>
          <w:kern w:val="0"/>
          <w:sz w:val="21"/>
          <w:szCs w:val="21"/>
        </w:rPr>
        <w:t>なお、予備申告書の必要事項に記載漏れがある場合又は添付書類に不備がある場合には、その旨を輸入者又は通関業者（以下「輸入者等」という。）に通知し、所要の訂正等を行わせたうえで受理するものとする。</w:t>
      </w:r>
    </w:p>
    <w:p>
      <w:pPr>
        <w:autoSpaceDE w:val="0"/>
        <w:autoSpaceDN w:val="0"/>
        <w:ind w:left="450" w:leftChars="100" w:hanging="210" w:hangingChars="100"/>
        <w:rPr>
          <w:rFonts w:ascii="ＭＳ 明朝"/>
          <w:kern w:val="0"/>
          <w:sz w:val="21"/>
          <w:szCs w:val="21"/>
        </w:rPr>
      </w:pPr>
      <w:r>
        <w:rPr>
          <w:rFonts w:hint="eastAsia" w:ascii="ＭＳ 明朝" w:hAnsi="Times New Roman"/>
          <w:kern w:val="0"/>
          <w:sz w:val="21"/>
          <w:szCs w:val="21"/>
        </w:rPr>
        <w:t>⑵　予備審査</w:t>
      </w:r>
    </w:p>
    <w:p>
      <w:pPr>
        <w:autoSpaceDE w:val="0"/>
        <w:autoSpaceDN w:val="0"/>
        <w:ind w:left="480" w:leftChars="200" w:firstLine="210" w:firstLineChars="100"/>
        <w:rPr>
          <w:rFonts w:ascii="ＭＳ 明朝" w:hAnsi="Times New Roman"/>
          <w:kern w:val="0"/>
          <w:sz w:val="21"/>
          <w:szCs w:val="21"/>
        </w:rPr>
      </w:pPr>
      <w:r>
        <w:rPr>
          <w:rFonts w:hint="eastAsia" w:ascii="ＭＳ 明朝" w:hAnsi="Times New Roman"/>
          <w:kern w:val="0"/>
          <w:sz w:val="21"/>
          <w:szCs w:val="21"/>
        </w:rPr>
        <w:t>予備申告書を受理した場合には、審査担当職員は、当該予備申告書について、申告年月日欄に記入された輸入申告又は輸出申告予定日までに、「輸入通関事務処理体制について」（平成12年3月31日蔵関第247号）の記第１のⅢ－１－⑴（引取りに関する事項の審査）及び⑵（納税に関する事項の審査）に規定する審査を終了させておくことを原則とする。</w:t>
      </w:r>
    </w:p>
    <w:p>
      <w:pPr>
        <w:autoSpaceDE w:val="0"/>
        <w:autoSpaceDN w:val="0"/>
        <w:ind w:left="480" w:leftChars="200" w:firstLine="210" w:firstLineChars="100"/>
        <w:rPr>
          <w:rFonts w:ascii="ＭＳ 明朝" w:hAnsi="Times New Roman"/>
          <w:kern w:val="0"/>
          <w:sz w:val="21"/>
          <w:szCs w:val="21"/>
        </w:rPr>
      </w:pPr>
      <w:r>
        <w:rPr>
          <w:rFonts w:hint="eastAsia" w:ascii="ＭＳ 明朝" w:hAnsi="Times New Roman"/>
          <w:kern w:val="0"/>
          <w:sz w:val="21"/>
          <w:szCs w:val="21"/>
        </w:rPr>
        <w:t>なお、後記４の輸入申告における申告年月日、外国為替相場、数量等が予備申告書の記載事項と異なることとなる場合又は添付書類の不備が発見された場合には、輸入申告の時までに当該記載事項等の訂正等を行わせることとして差し支えない。</w:t>
      </w:r>
    </w:p>
    <w:p>
      <w:pPr>
        <w:autoSpaceDE w:val="0"/>
        <w:autoSpaceDN w:val="0"/>
        <w:ind w:left="450" w:leftChars="100" w:hanging="210" w:hangingChars="100"/>
        <w:rPr>
          <w:rFonts w:ascii="ＭＳ 明朝"/>
          <w:kern w:val="0"/>
          <w:sz w:val="21"/>
          <w:szCs w:val="21"/>
        </w:rPr>
      </w:pPr>
      <w:r>
        <w:rPr>
          <w:rFonts w:hint="eastAsia" w:ascii="ＭＳ 明朝" w:hAnsi="Times New Roman"/>
          <w:kern w:val="0"/>
          <w:sz w:val="21"/>
          <w:szCs w:val="21"/>
        </w:rPr>
        <w:t>⑶　税関検査</w:t>
      </w:r>
    </w:p>
    <w:p>
      <w:pPr>
        <w:autoSpaceDE w:val="0"/>
        <w:autoSpaceDN w:val="0"/>
        <w:ind w:left="480" w:leftChars="200" w:firstLine="210" w:firstLineChars="100"/>
        <w:rPr>
          <w:rFonts w:ascii="ＭＳ 明朝" w:hAnsi="Times New Roman"/>
          <w:kern w:val="0"/>
          <w:sz w:val="21"/>
          <w:szCs w:val="21"/>
        </w:rPr>
      </w:pPr>
      <w:r>
        <w:rPr>
          <w:rFonts w:hint="eastAsia" w:ascii="ＭＳ 明朝" w:hAnsi="Times New Roman"/>
          <w:kern w:val="0"/>
          <w:sz w:val="21"/>
          <w:szCs w:val="21"/>
        </w:rPr>
        <w:t>予備申告された貨物に対する税関検査の要否（検査扱い及び検査省略扱い）の通知に当たっては、貨物の種類等を勘案し検査の要否を事前に通知しても差し支えないと認められる場合には、原則として申告年月日欄に記入された輸人申告予定日までのできる限り早い時期に、検査指定票（税関様式Ｃ第</w:t>
      </w:r>
      <w:r>
        <w:rPr>
          <w:rFonts w:ascii="ＭＳ 明朝" w:hAnsi="Times New Roman"/>
          <w:kern w:val="0"/>
          <w:sz w:val="21"/>
          <w:szCs w:val="21"/>
        </w:rPr>
        <w:t>5270</w:t>
      </w:r>
      <w:r>
        <w:rPr>
          <w:rFonts w:hint="eastAsia" w:ascii="ＭＳ 明朝" w:hAnsi="Times New Roman"/>
          <w:kern w:val="0"/>
          <w:sz w:val="21"/>
          <w:szCs w:val="21"/>
        </w:rPr>
        <w:t>号）により輸入者等に行うものとするが、検査要否の事前通知を行った後であっても、必要があると認められる場合には、事前通知の内容を変更することができるものとする。</w:t>
      </w:r>
    </w:p>
    <w:p>
      <w:pPr>
        <w:autoSpaceDE w:val="0"/>
        <w:autoSpaceDN w:val="0"/>
        <w:ind w:left="480" w:leftChars="200" w:firstLine="210" w:firstLineChars="100"/>
        <w:rPr>
          <w:rFonts w:ascii="ＭＳ 明朝" w:hAnsi="Times New Roman"/>
          <w:kern w:val="0"/>
          <w:sz w:val="21"/>
          <w:szCs w:val="21"/>
        </w:rPr>
      </w:pPr>
      <w:r>
        <w:rPr>
          <w:rFonts w:hint="eastAsia" w:ascii="ＭＳ 明朝" w:hAnsi="Times New Roman"/>
          <w:kern w:val="0"/>
          <w:sz w:val="21"/>
          <w:szCs w:val="21"/>
        </w:rPr>
        <w:t>なお、予備申告された貨物に対する税関検査は、貨物搬入後速やかに実施するものとするが、他法令手続が終了する前に、税関検査を実施することに危険が伴うと認められる貨物については、当該他法令手続が終了するまで税関検査を保留して差し支えない。</w:t>
      </w:r>
    </w:p>
    <w:p>
      <w:pPr>
        <w:autoSpaceDE w:val="0"/>
        <w:autoSpaceDN w:val="0"/>
        <w:ind w:left="450" w:leftChars="100" w:hanging="210" w:hangingChars="100"/>
        <w:rPr>
          <w:rFonts w:ascii="ＭＳ 明朝" w:hAnsi="Times New Roman"/>
          <w:kern w:val="0"/>
          <w:sz w:val="21"/>
          <w:szCs w:val="21"/>
        </w:rPr>
      </w:pPr>
      <w:r>
        <w:rPr>
          <w:rFonts w:hint="eastAsia" w:ascii="ＭＳ 明朝" w:hAnsi="Times New Roman"/>
          <w:kern w:val="0"/>
          <w:sz w:val="21"/>
          <w:szCs w:val="21"/>
        </w:rPr>
        <w:t>⑷　予備申告の取下げ</w:t>
      </w:r>
    </w:p>
    <w:p>
      <w:pPr>
        <w:autoSpaceDE w:val="0"/>
        <w:autoSpaceDN w:val="0"/>
        <w:ind w:left="480" w:leftChars="200" w:firstLine="210" w:firstLineChars="100"/>
        <w:rPr>
          <w:rFonts w:ascii="ＭＳ 明朝" w:hAnsi="Times New Roman"/>
          <w:kern w:val="0"/>
          <w:sz w:val="21"/>
          <w:szCs w:val="21"/>
        </w:rPr>
      </w:pPr>
      <w:r>
        <w:rPr>
          <w:rFonts w:hint="eastAsia" w:ascii="ＭＳ 明朝" w:hAnsi="Times New Roman"/>
          <w:kern w:val="0"/>
          <w:sz w:val="21"/>
          <w:szCs w:val="21"/>
        </w:rPr>
        <w:t>後記５の蔵置場所が変更された場合の取扱いを除き、予備申告の取下げの申し出がなされた場合には、受理印を抹消のうえ、予備申告書及び添付書類を輸入者等に返却するものとし、併せて</w:t>
      </w:r>
      <w:r>
        <w:rPr>
          <w:rFonts w:hint="eastAsia" w:hAnsi="ＭＳ 明朝"/>
          <w:color w:val="000000"/>
          <w:sz w:val="21"/>
          <w:szCs w:val="21"/>
        </w:rPr>
        <w:t>輸入者等</w:t>
      </w:r>
      <w:r>
        <w:rPr>
          <w:rFonts w:hint="eastAsia" w:ascii="ＭＳ 明朝" w:hAnsi="Times New Roman"/>
          <w:kern w:val="0"/>
          <w:sz w:val="21"/>
          <w:szCs w:val="21"/>
        </w:rPr>
        <w:t>から取下げの事情を聴取するものとする。</w:t>
      </w:r>
    </w:p>
    <w:p>
      <w:pPr>
        <w:autoSpaceDE w:val="0"/>
        <w:autoSpaceDN w:val="0"/>
        <w:ind w:left="210" w:hanging="210" w:hangingChars="100"/>
        <w:rPr>
          <w:rFonts w:ascii="ＭＳ 明朝"/>
          <w:kern w:val="0"/>
          <w:sz w:val="21"/>
          <w:szCs w:val="21"/>
        </w:rPr>
      </w:pPr>
      <w:r>
        <w:rPr>
          <w:rFonts w:hint="eastAsia" w:ascii="ＭＳ 明朝" w:hAnsi="Times New Roman"/>
          <w:kern w:val="0"/>
          <w:sz w:val="21"/>
          <w:szCs w:val="21"/>
        </w:rPr>
        <w:t>４</w:t>
      </w:r>
      <w:r>
        <w:rPr>
          <w:rFonts w:ascii="ＭＳ 明朝" w:hAnsi="Times New Roman"/>
          <w:kern w:val="0"/>
          <w:sz w:val="21"/>
          <w:szCs w:val="21"/>
        </w:rPr>
        <w:t>.</w:t>
      </w:r>
      <w:r>
        <w:rPr>
          <w:rFonts w:hint="eastAsia" w:ascii="ＭＳ 明朝" w:hAnsi="Times New Roman"/>
          <w:kern w:val="0"/>
          <w:sz w:val="21"/>
          <w:szCs w:val="21"/>
        </w:rPr>
        <w:t xml:space="preserve"> 輸入申告</w:t>
      </w:r>
    </w:p>
    <w:p>
      <w:pPr>
        <w:autoSpaceDE w:val="0"/>
        <w:autoSpaceDN w:val="0"/>
        <w:ind w:left="450" w:leftChars="100" w:hanging="210" w:hangingChars="100"/>
        <w:rPr>
          <w:rFonts w:ascii="ＭＳ 明朝"/>
          <w:kern w:val="0"/>
          <w:sz w:val="21"/>
          <w:szCs w:val="21"/>
        </w:rPr>
      </w:pPr>
      <w:r>
        <w:rPr>
          <w:rFonts w:hint="eastAsia" w:ascii="ＭＳ 明朝"/>
          <w:kern w:val="0"/>
          <w:sz w:val="21"/>
          <w:szCs w:val="21"/>
        </w:rPr>
        <w:t>⑴　輸入申告への切替え</w:t>
      </w:r>
    </w:p>
    <w:p>
      <w:pPr>
        <w:autoSpaceDE w:val="0"/>
        <w:autoSpaceDN w:val="0"/>
        <w:ind w:left="480" w:leftChars="200" w:firstLine="210" w:firstLineChars="100"/>
        <w:rPr>
          <w:rFonts w:ascii="ＭＳ 明朝" w:hAnsi="Times New Roman"/>
          <w:kern w:val="0"/>
          <w:sz w:val="21"/>
          <w:szCs w:val="21"/>
        </w:rPr>
      </w:pPr>
      <w:r>
        <w:rPr>
          <w:rFonts w:hint="eastAsia" w:ascii="ＭＳ 明朝" w:hAnsi="Times New Roman"/>
          <w:kern w:val="0"/>
          <w:sz w:val="21"/>
          <w:szCs w:val="21"/>
        </w:rPr>
        <w:t>予備申告に係る貨物の輸入申告は、法第</w:t>
      </w:r>
      <w:r>
        <w:rPr>
          <w:rFonts w:ascii="ＭＳ 明朝" w:hAnsi="Times New Roman"/>
          <w:kern w:val="0"/>
          <w:sz w:val="21"/>
          <w:szCs w:val="21"/>
        </w:rPr>
        <w:t>67</w:t>
      </w:r>
      <w:r>
        <w:rPr>
          <w:rFonts w:hint="eastAsia" w:ascii="ＭＳ 明朝" w:hAnsi="Times New Roman"/>
          <w:kern w:val="0"/>
          <w:sz w:val="21"/>
          <w:szCs w:val="21"/>
        </w:rPr>
        <w:t>条の２又は法第</w:t>
      </w:r>
      <w:r>
        <w:rPr>
          <w:rFonts w:ascii="ＭＳ 明朝" w:hAnsi="Times New Roman"/>
          <w:kern w:val="0"/>
          <w:sz w:val="21"/>
          <w:szCs w:val="21"/>
        </w:rPr>
        <w:t>70</w:t>
      </w:r>
      <w:r>
        <w:rPr>
          <w:rFonts w:hint="eastAsia" w:ascii="ＭＳ 明朝" w:hAnsi="Times New Roman"/>
          <w:kern w:val="0"/>
          <w:sz w:val="21"/>
          <w:szCs w:val="21"/>
        </w:rPr>
        <w:t>条の規定に基づき輸入申告を行うことができることとなった時期以後に、予備申告書を提出した官署の通関部門に申し出て、原則として予備申告書の申告年月日欄の右横余白に押なつすることにより輸入申告の意思表示を行い、当該予備申告書を輸入（納税）申告書又は輸入（引取）申告書（以下、単に「輸入申告書」という。）として取り扱うものとする。</w:t>
      </w:r>
    </w:p>
    <w:p>
      <w:pPr>
        <w:autoSpaceDE w:val="0"/>
        <w:autoSpaceDN w:val="0"/>
        <w:ind w:left="480" w:leftChars="200" w:firstLine="210" w:firstLineChars="100"/>
        <w:rPr>
          <w:rFonts w:ascii="ＭＳ 明朝" w:hAnsi="Times New Roman"/>
          <w:kern w:val="0"/>
          <w:sz w:val="21"/>
          <w:szCs w:val="21"/>
        </w:rPr>
      </w:pPr>
      <w:r>
        <w:rPr>
          <w:rFonts w:hint="eastAsia" w:ascii="ＭＳ 明朝" w:hAnsi="Times New Roman"/>
          <w:kern w:val="0"/>
          <w:sz w:val="21"/>
          <w:szCs w:val="21"/>
        </w:rPr>
        <w:t>なお、前記２</w:t>
      </w:r>
      <w:r>
        <w:rPr>
          <w:rFonts w:hint="eastAsia" w:ascii="ＭＳ 明朝"/>
          <w:kern w:val="0"/>
          <w:sz w:val="21"/>
          <w:szCs w:val="21"/>
        </w:rPr>
        <w:t>⑴</w:t>
      </w:r>
      <w:r>
        <w:rPr>
          <w:rFonts w:hint="eastAsia" w:ascii="ＭＳ 明朝" w:hAnsi="Times New Roman"/>
          <w:kern w:val="0"/>
          <w:sz w:val="21"/>
          <w:szCs w:val="21"/>
        </w:rPr>
        <w:t>ただし書の規定により予備申告の際に書類の提出又は予備申告書の記載事頃の記載の省略を認めた場合にあっては、当該書類が提出されていること又は当該記載事項が記載されていることの確認を行った後、当該予備申告書を輸入申告書として取り扱うものとする。</w:t>
      </w:r>
    </w:p>
    <w:p>
      <w:pPr>
        <w:autoSpaceDE w:val="0"/>
        <w:autoSpaceDN w:val="0"/>
        <w:ind w:left="450" w:leftChars="100" w:hanging="210" w:hangingChars="100"/>
        <w:rPr>
          <w:rFonts w:hAnsi="ＭＳ 明朝"/>
          <w:color w:val="000000"/>
          <w:sz w:val="21"/>
          <w:szCs w:val="21"/>
        </w:rPr>
      </w:pPr>
      <w:r>
        <w:rPr>
          <w:rFonts w:hint="eastAsia" w:hAnsi="ＭＳ 明朝"/>
          <w:color w:val="000000"/>
          <w:sz w:val="21"/>
          <w:szCs w:val="21"/>
        </w:rPr>
        <w:t>⑵　輸入申告書の処理</w:t>
      </w:r>
    </w:p>
    <w:p>
      <w:pPr>
        <w:autoSpaceDE w:val="0"/>
        <w:autoSpaceDN w:val="0"/>
        <w:ind w:left="480" w:leftChars="200" w:firstLine="210" w:firstLineChars="100"/>
        <w:rPr>
          <w:rFonts w:hAnsi="ＭＳ 明朝"/>
          <w:color w:val="000000"/>
          <w:sz w:val="21"/>
          <w:szCs w:val="21"/>
        </w:rPr>
      </w:pPr>
      <w:r>
        <w:rPr>
          <w:rFonts w:hint="eastAsia" w:hAnsi="Times New Roman"/>
          <w:color w:val="000000"/>
          <w:kern w:val="0"/>
          <w:sz w:val="21"/>
          <w:szCs w:val="21"/>
        </w:rPr>
        <w:t>上記</w:t>
      </w:r>
      <w:r>
        <w:rPr>
          <w:rFonts w:hint="eastAsia" w:ascii="ＭＳ 明朝"/>
          <w:kern w:val="0"/>
          <w:sz w:val="21"/>
          <w:szCs w:val="21"/>
        </w:rPr>
        <w:t>⑴</w:t>
      </w:r>
      <w:r>
        <w:rPr>
          <w:rFonts w:hint="eastAsia" w:hAnsi="Times New Roman"/>
          <w:color w:val="000000"/>
          <w:kern w:val="0"/>
          <w:sz w:val="21"/>
          <w:szCs w:val="21"/>
        </w:rPr>
        <w:t>により予備申告から</w:t>
      </w:r>
      <w:r>
        <w:rPr>
          <w:rFonts w:hint="eastAsia" w:ascii="ＭＳ 明朝"/>
          <w:kern w:val="0"/>
          <w:sz w:val="21"/>
          <w:szCs w:val="21"/>
        </w:rPr>
        <w:t>輸入申告に切り替わったときは、受付管理事務を担当する者は、輸入申告書の受理欄に受理印を押なつのうえ、書類審査又は検査が終了していることを確認した後、輸入申告書を収納課（収納課が設置されていない官署にあっては収納担当部門。以下同じ。）に回付するものとする（書類審査又は検査が終了していないものについては、所要の書類審査又は検査を行った後に当該輸入申告書を収納課に回付するものとする。）</w:t>
      </w:r>
      <w:r>
        <w:rPr>
          <w:rFonts w:hint="eastAsia" w:hAnsi="Times New Roman"/>
          <w:color w:val="000000"/>
          <w:kern w:val="0"/>
          <w:sz w:val="21"/>
          <w:szCs w:val="21"/>
        </w:rPr>
        <w:t>。</w:t>
      </w:r>
    </w:p>
    <w:p>
      <w:pPr>
        <w:autoSpaceDE w:val="0"/>
        <w:autoSpaceDN w:val="0"/>
        <w:ind w:left="210" w:hanging="210" w:hangingChars="100"/>
        <w:rPr>
          <w:rFonts w:ascii="ＭＳ 明朝"/>
          <w:kern w:val="0"/>
          <w:sz w:val="21"/>
          <w:szCs w:val="21"/>
        </w:rPr>
      </w:pPr>
      <w:r>
        <w:rPr>
          <w:rFonts w:hint="eastAsia" w:ascii="ＭＳ 明朝" w:hAnsi="Times New Roman"/>
          <w:kern w:val="0"/>
          <w:sz w:val="21"/>
          <w:szCs w:val="21"/>
        </w:rPr>
        <w:t>５</w:t>
      </w:r>
      <w:r>
        <w:rPr>
          <w:rFonts w:ascii="ＭＳ 明朝" w:hAnsi="Times New Roman"/>
          <w:kern w:val="0"/>
          <w:sz w:val="21"/>
          <w:szCs w:val="21"/>
        </w:rPr>
        <w:t>.</w:t>
      </w:r>
      <w:r>
        <w:rPr>
          <w:rFonts w:hint="eastAsia" w:ascii="ＭＳ 明朝" w:hAnsi="Times New Roman"/>
          <w:kern w:val="0"/>
          <w:sz w:val="21"/>
          <w:szCs w:val="21"/>
        </w:rPr>
        <w:t xml:space="preserve"> 蔵置場所が変更された場合の取扱い</w:t>
      </w:r>
    </w:p>
    <w:p>
      <w:pPr>
        <w:autoSpaceDE w:val="0"/>
        <w:autoSpaceDN w:val="0"/>
        <w:ind w:left="240" w:leftChars="100" w:firstLine="210" w:firstLineChars="100"/>
        <w:rPr>
          <w:sz w:val="21"/>
          <w:szCs w:val="21"/>
        </w:rPr>
      </w:pPr>
      <w:r>
        <w:rPr>
          <w:rFonts w:hint="eastAsia"/>
          <w:sz w:val="21"/>
          <w:szCs w:val="21"/>
        </w:rPr>
        <w:t>予備申告に係る貨物の蔵置場所が変更され、申告すべき官署が異なることとなった場合には、当該予備申告書の提出はなかったものとし、受理印を抹消のうえ当該予備申告書及び添付書類は輸出入者等に返却するものとし、併せて輸出入者等から蔵置場所変更の事情を聴取するものとする。</w:t>
      </w:r>
    </w:p>
    <w:p>
      <w:pPr>
        <w:autoSpaceDE w:val="0"/>
        <w:autoSpaceDN w:val="0"/>
        <w:ind w:left="240" w:leftChars="100" w:firstLine="210" w:firstLineChars="100"/>
        <w:rPr>
          <w:sz w:val="21"/>
          <w:szCs w:val="21"/>
        </w:rPr>
      </w:pPr>
      <w:r>
        <w:rPr>
          <w:rFonts w:hint="eastAsia"/>
          <w:sz w:val="21"/>
          <w:szCs w:val="21"/>
        </w:rPr>
        <w:t>ただし、同一税関内における申告官署の変更の場合で輸出入者等の希望があるときには、当該予備申告書の審査担当職員は、当該予備申告書に所要の訂正をさせた後、当該予備申告書及び添付書類を密封の上、申告をした者を介して申告官署に回付させる。</w:t>
      </w:r>
    </w:p>
    <w:p>
      <w:pPr>
        <w:autoSpaceDE w:val="0"/>
        <w:autoSpaceDN w:val="0"/>
        <w:ind w:left="210" w:hanging="210" w:hangingChars="100"/>
        <w:rPr>
          <w:rFonts w:ascii="ＭＳ 明朝"/>
          <w:kern w:val="0"/>
          <w:sz w:val="21"/>
          <w:szCs w:val="21"/>
        </w:rPr>
      </w:pPr>
      <w:r>
        <w:rPr>
          <w:rFonts w:hint="eastAsia" w:ascii="ＭＳ 明朝" w:hAnsi="Times New Roman"/>
          <w:kern w:val="0"/>
          <w:sz w:val="21"/>
          <w:szCs w:val="21"/>
        </w:rPr>
        <w:t>６</w:t>
      </w:r>
      <w:r>
        <w:rPr>
          <w:rFonts w:ascii="ＭＳ 明朝" w:hAnsi="Times New Roman"/>
          <w:kern w:val="0"/>
          <w:sz w:val="21"/>
          <w:szCs w:val="21"/>
        </w:rPr>
        <w:t>.</w:t>
      </w:r>
      <w:r>
        <w:rPr>
          <w:rFonts w:hint="eastAsia" w:ascii="ＭＳ 明朝" w:hAnsi="Times New Roman"/>
          <w:kern w:val="0"/>
          <w:sz w:val="21"/>
          <w:szCs w:val="21"/>
        </w:rPr>
        <w:t xml:space="preserve"> 輸入許可前引取り承認申請に係る貨物等の取扱い</w:t>
      </w:r>
    </w:p>
    <w:p>
      <w:pPr>
        <w:autoSpaceDE w:val="0"/>
        <w:autoSpaceDN w:val="0"/>
        <w:ind w:left="240" w:leftChars="100" w:firstLine="210" w:firstLineChars="100"/>
        <w:rPr>
          <w:sz w:val="21"/>
          <w:szCs w:val="21"/>
        </w:rPr>
      </w:pPr>
      <w:r>
        <w:rPr>
          <w:rFonts w:hint="eastAsia" w:ascii="ＭＳ 明朝" w:hAnsi="Times New Roman"/>
          <w:kern w:val="0"/>
          <w:sz w:val="21"/>
          <w:szCs w:val="21"/>
        </w:rPr>
        <w:t>輸入許可前引取り承認申請に係る貨物、蔵入承認申請に係る貨物、移入承認申請に係る貨物及び総保入承認申請に係る貨物の予備申告の</w:t>
      </w:r>
      <w:r>
        <w:rPr>
          <w:rFonts w:hint="eastAsia"/>
          <w:sz w:val="21"/>
          <w:szCs w:val="21"/>
        </w:rPr>
        <w:t>取扱い</w:t>
      </w:r>
      <w:r>
        <w:rPr>
          <w:rFonts w:hint="eastAsia" w:ascii="ＭＳ 明朝" w:hAnsi="Times New Roman"/>
          <w:kern w:val="0"/>
          <w:sz w:val="21"/>
          <w:szCs w:val="21"/>
        </w:rPr>
        <w:t>については、前記１から５までに規定する取扱いに準じて処理するものとする。</w:t>
      </w:r>
    </w:p>
    <w:sectPr>
      <w:pgSz w:w="11906" w:h="16838"/>
      <w:pgMar w:top="1418" w:right="1701" w:bottom="1418" w:left="1701" w:header="851" w:footer="992" w:gutter="0"/>
      <w:cols w:space="425" w:num="1"/>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51"/>
  <w:drawingGridHorizontalSpacing w:val="120"/>
  <w:drawingGridVerticalSpacing w:val="190"/>
  <w:displayHorizontalDrawingGridEvery w:val="0"/>
  <w:displayVerticalDrawingGridEvery w:val="2"/>
  <w:characterSpacingControl w:val="compressPunctuation"/>
  <w:compat>
    <w:spaceForUL/>
    <w:balanceSingleByteDoubleByteWidth/>
    <w:doNotLeaveBackslashAlone/>
    <w:ulTrailSpace/>
    <w:splitPgBreakAndParaMark/>
    <w:doNotExpandShiftReturn/>
    <w:alignTablesRowByRow/>
    <w:doNotUseHTMLParagraphAutoSpacing/>
    <w:useWord97LineBreakRules/>
    <w:doNotBreakWrappedTables/>
    <w:doNotWrapTextWithPunct/>
    <w:doNotUseEastAsianBreakRules/>
    <w:growAutofit/>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840E9"/>
    <w:rsid w:val="000C3242"/>
    <w:rsid w:val="0013652A"/>
    <w:rsid w:val="0016746F"/>
    <w:rsid w:val="001F2211"/>
    <w:rsid w:val="002E2A4C"/>
    <w:rsid w:val="003D4703"/>
    <w:rsid w:val="003F16DC"/>
    <w:rsid w:val="00482304"/>
    <w:rsid w:val="00502B4D"/>
    <w:rsid w:val="00607791"/>
    <w:rsid w:val="00621744"/>
    <w:rsid w:val="007840E9"/>
    <w:rsid w:val="00872160"/>
    <w:rsid w:val="00A61994"/>
    <w:rsid w:val="00AA15FA"/>
    <w:rsid w:val="00B02DF1"/>
    <w:rsid w:val="00C75788"/>
    <w:rsid w:val="00C937F5"/>
    <w:rsid w:val="00CC1C93"/>
    <w:rsid w:val="00F24ABD"/>
    <w:rsid w:val="40B627A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Century"/>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nhideWhenUsed="0" w:uiPriority="0" w:semiHidden="0" w:name="Note Heading"/>
    <w:lsdException w:uiPriority="0" w:name="Body Text 2"/>
    <w:lsdException w:uiPriority="0" w:name="Body Text 3"/>
    <w:lsdException w:unhideWhenUsed="0" w:uiPriority="0" w:semiHidden="0" w:name="Body Text Indent 2"/>
    <w:lsdException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4"/>
      <w:lang w:val="en-US" w:eastAsia="ja-JP" w:bidi="ar-SA"/>
    </w:rPr>
  </w:style>
  <w:style w:type="character" w:default="1" w:styleId="10">
    <w:name w:val="Default Paragraph Font"/>
    <w:unhideWhenUsed/>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2">
    <w:name w:val="Body Text Indent 2"/>
    <w:basedOn w:val="1"/>
    <w:uiPriority w:val="0"/>
    <w:pPr>
      <w:autoSpaceDE w:val="0"/>
      <w:autoSpaceDN w:val="0"/>
      <w:ind w:left="315" w:firstLine="205"/>
      <w:jc w:val="left"/>
    </w:pPr>
    <w:rPr>
      <w:rFonts w:ascii="ＭＳ 明朝" w:hAnsi="Times New Roman"/>
      <w:kern w:val="0"/>
      <w:sz w:val="21"/>
    </w:rPr>
  </w:style>
  <w:style w:type="paragraph" w:styleId="3">
    <w:name w:val="Note Heading"/>
    <w:basedOn w:val="1"/>
    <w:next w:val="1"/>
    <w:uiPriority w:val="0"/>
    <w:pPr>
      <w:jc w:val="center"/>
    </w:pPr>
    <w:rPr>
      <w:rFonts w:ascii="ＭＳ 明朝" w:hAnsi="Times New Roman" w:eastAsia="ＭＳ ゴシック"/>
      <w:kern w:val="0"/>
      <w:sz w:val="16"/>
    </w:rPr>
  </w:style>
  <w:style w:type="paragraph" w:styleId="4">
    <w:name w:val="Closing"/>
    <w:basedOn w:val="1"/>
    <w:next w:val="1"/>
    <w:uiPriority w:val="0"/>
    <w:pPr>
      <w:jc w:val="right"/>
    </w:pPr>
    <w:rPr>
      <w:rFonts w:ascii="ＭＳ 明朝" w:hAnsi="Times New Roman" w:eastAsia="ＭＳ ゴシック"/>
      <w:kern w:val="0"/>
      <w:sz w:val="16"/>
    </w:rPr>
  </w:style>
  <w:style w:type="paragraph" w:styleId="5">
    <w:name w:val="footer"/>
    <w:basedOn w:val="1"/>
    <w:link w:val="13"/>
    <w:uiPriority w:val="0"/>
    <w:pPr>
      <w:tabs>
        <w:tab w:val="center" w:pos="4252"/>
        <w:tab w:val="right" w:pos="8504"/>
      </w:tabs>
      <w:snapToGrid w:val="0"/>
    </w:pPr>
  </w:style>
  <w:style w:type="paragraph" w:styleId="6">
    <w:name w:val="Plain Text"/>
    <w:basedOn w:val="1"/>
    <w:link w:val="14"/>
    <w:uiPriority w:val="0"/>
    <w:rPr>
      <w:rFonts w:ascii="ＭＳ 明朝" w:hAnsi="Courier New"/>
      <w:sz w:val="21"/>
    </w:rPr>
  </w:style>
  <w:style w:type="paragraph" w:styleId="7">
    <w:name w:val="Body Text Indent"/>
    <w:basedOn w:val="1"/>
    <w:uiPriority w:val="0"/>
    <w:pPr>
      <w:autoSpaceDE w:val="0"/>
      <w:autoSpaceDN w:val="0"/>
      <w:ind w:left="210" w:firstLine="315"/>
      <w:jc w:val="left"/>
    </w:pPr>
    <w:rPr>
      <w:rFonts w:ascii="ＭＳ 明朝" w:hAnsi="Times New Roman"/>
      <w:kern w:val="0"/>
      <w:sz w:val="21"/>
    </w:rPr>
  </w:style>
  <w:style w:type="paragraph" w:styleId="8">
    <w:name w:val="Body Text Indent 3"/>
    <w:basedOn w:val="1"/>
    <w:uiPriority w:val="0"/>
    <w:pPr>
      <w:autoSpaceDE w:val="0"/>
      <w:autoSpaceDN w:val="0"/>
      <w:ind w:left="210" w:firstLine="210"/>
      <w:jc w:val="left"/>
    </w:pPr>
    <w:rPr>
      <w:rFonts w:ascii="ＭＳ 明朝" w:hAnsi="Times New Roman"/>
      <w:kern w:val="0"/>
      <w:sz w:val="21"/>
    </w:rPr>
  </w:style>
  <w:style w:type="paragraph" w:styleId="9">
    <w:name w:val="header"/>
    <w:basedOn w:val="1"/>
    <w:link w:val="12"/>
    <w:uiPriority w:val="0"/>
    <w:pPr>
      <w:tabs>
        <w:tab w:val="center" w:pos="4252"/>
        <w:tab w:val="right" w:pos="8504"/>
      </w:tabs>
      <w:snapToGrid w:val="0"/>
    </w:pPr>
  </w:style>
  <w:style w:type="character" w:customStyle="1" w:styleId="12">
    <w:name w:val="ヘッダー (文字)"/>
    <w:link w:val="9"/>
    <w:uiPriority w:val="0"/>
    <w:rPr>
      <w:kern w:val="2"/>
      <w:sz w:val="24"/>
    </w:rPr>
  </w:style>
  <w:style w:type="character" w:customStyle="1" w:styleId="13">
    <w:name w:val="フッター (文字)"/>
    <w:link w:val="5"/>
    <w:uiPriority w:val="0"/>
    <w:rPr>
      <w:kern w:val="2"/>
      <w:sz w:val="24"/>
    </w:rPr>
  </w:style>
  <w:style w:type="character" w:customStyle="1" w:styleId="14">
    <w:name w:val="書式なし (文字)"/>
    <w:link w:val="6"/>
    <w:uiPriority w:val="0"/>
    <w:rPr>
      <w:rFonts w:ascii="ＭＳ 明朝" w:hAnsi="Courier New"/>
      <w:kern w:val="2"/>
      <w:sz w:val="21"/>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大蔵省</Company>
  <Pages>4</Pages>
  <Words>451</Words>
  <Characters>2571</Characters>
  <Lines>21</Lines>
  <Paragraphs>6</Paragraphs>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2017-05-17T06:30:00Z</dcterms:created>
  <dc:creator>行政情報化LANシステム</dc:creator>
  <cp:lastModifiedBy>恒久</cp:lastModifiedBy>
  <cp:lastPrinted>2000-03-29T17:43:00Z</cp:lastPrinted>
  <dcterms:modified xsi:type="dcterms:W3CDTF">2021-01-12T13:54:24Z</dcterms:modified>
  <dc:title>蔵関第    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