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45B" w:rsidRDefault="00C302C7" w:rsidP="004E3EFC">
      <w:pPr>
        <w:jc w:val="center"/>
      </w:pPr>
      <w:r w:rsidRPr="00C302C7">
        <w:rPr>
          <w:rFonts w:hint="eastAsia"/>
        </w:rPr>
        <w:t>輸出入・港湾関連情報処理システム</w:t>
      </w:r>
      <w:r w:rsidR="00AD35D2" w:rsidRPr="00AD35D2">
        <w:rPr>
          <w:rFonts w:hint="eastAsia"/>
        </w:rPr>
        <w:t>を利用した海上貨物の到着即時輸入申告扱いについて</w:t>
      </w:r>
    </w:p>
    <w:p w:rsidR="0071645B" w:rsidRDefault="0071645B"/>
    <w:p w:rsidR="00A33F7C" w:rsidRDefault="00AD35D2" w:rsidP="0071645B">
      <w:pPr>
        <w:ind w:firstLine="840"/>
      </w:pPr>
      <w:r w:rsidRPr="00AD35D2">
        <w:rPr>
          <w:rFonts w:hint="eastAsia"/>
        </w:rPr>
        <w:t>平成</w:t>
      </w:r>
      <w:r w:rsidRPr="00AD35D2">
        <w:rPr>
          <w:rFonts w:hint="eastAsia"/>
        </w:rPr>
        <w:t>15</w:t>
      </w:r>
      <w:r w:rsidRPr="00AD35D2">
        <w:rPr>
          <w:rFonts w:hint="eastAsia"/>
        </w:rPr>
        <w:t>年</w:t>
      </w:r>
      <w:r w:rsidRPr="00AD35D2">
        <w:rPr>
          <w:rFonts w:hint="eastAsia"/>
        </w:rPr>
        <w:t>8</w:t>
      </w:r>
      <w:r w:rsidRPr="00AD35D2">
        <w:rPr>
          <w:rFonts w:hint="eastAsia"/>
        </w:rPr>
        <w:t>月</w:t>
      </w:r>
      <w:r w:rsidRPr="00AD35D2">
        <w:rPr>
          <w:rFonts w:hint="eastAsia"/>
        </w:rPr>
        <w:t>22</w:t>
      </w:r>
      <w:r w:rsidRPr="00AD35D2">
        <w:rPr>
          <w:rFonts w:hint="eastAsia"/>
        </w:rPr>
        <w:t>日財関第</w:t>
      </w:r>
      <w:r w:rsidRPr="00AD35D2">
        <w:rPr>
          <w:rFonts w:hint="eastAsia"/>
        </w:rPr>
        <w:t>889</w:t>
      </w:r>
      <w:r>
        <w:rPr>
          <w:rFonts w:hint="eastAsia"/>
        </w:rPr>
        <w:t>号</w:t>
      </w:r>
    </w:p>
    <w:p w:rsidR="000C6399" w:rsidRDefault="000C6399" w:rsidP="000C6399">
      <w:r>
        <w:rPr>
          <w:rFonts w:hint="eastAsia"/>
        </w:rPr>
        <w:t>改正</w:t>
      </w:r>
      <w:r>
        <w:rPr>
          <w:rFonts w:hint="eastAsia"/>
        </w:rPr>
        <w:tab/>
      </w:r>
      <w:r>
        <w:rPr>
          <w:rFonts w:hint="eastAsia"/>
        </w:rPr>
        <w:t>平成</w:t>
      </w:r>
      <w:r>
        <w:rPr>
          <w:rFonts w:hint="eastAsia"/>
        </w:rPr>
        <w:t>18</w:t>
      </w:r>
      <w:r>
        <w:rPr>
          <w:rFonts w:hint="eastAsia"/>
        </w:rPr>
        <w:t>年</w:t>
      </w:r>
      <w:r>
        <w:rPr>
          <w:rFonts w:hint="eastAsia"/>
        </w:rPr>
        <w:t>6</w:t>
      </w:r>
      <w:r>
        <w:rPr>
          <w:rFonts w:hint="eastAsia"/>
        </w:rPr>
        <w:t>月</w:t>
      </w:r>
      <w:r>
        <w:rPr>
          <w:rFonts w:hint="eastAsia"/>
        </w:rPr>
        <w:t>30</w:t>
      </w:r>
      <w:r>
        <w:rPr>
          <w:rFonts w:hint="eastAsia"/>
        </w:rPr>
        <w:t>日財関第</w:t>
      </w:r>
      <w:r>
        <w:rPr>
          <w:rFonts w:hint="eastAsia"/>
        </w:rPr>
        <w:t>794</w:t>
      </w:r>
      <w:r>
        <w:rPr>
          <w:rFonts w:hint="eastAsia"/>
        </w:rPr>
        <w:t>号</w:t>
      </w:r>
    </w:p>
    <w:p w:rsidR="0071645B" w:rsidRDefault="0071645B" w:rsidP="0071645B">
      <w:r>
        <w:rPr>
          <w:rFonts w:hint="eastAsia"/>
        </w:rPr>
        <w:t>改正</w:t>
      </w:r>
      <w:r>
        <w:rPr>
          <w:rFonts w:hint="eastAsia"/>
        </w:rPr>
        <w:tab/>
      </w:r>
      <w:r>
        <w:rPr>
          <w:rFonts w:hint="eastAsia"/>
        </w:rPr>
        <w:t>平成</w:t>
      </w:r>
      <w:r>
        <w:rPr>
          <w:rFonts w:hint="eastAsia"/>
        </w:rPr>
        <w:t>18</w:t>
      </w:r>
      <w:r>
        <w:rPr>
          <w:rFonts w:hint="eastAsia"/>
        </w:rPr>
        <w:t>年</w:t>
      </w:r>
      <w:r>
        <w:rPr>
          <w:rFonts w:hint="eastAsia"/>
        </w:rPr>
        <w:t>12</w:t>
      </w:r>
      <w:r>
        <w:rPr>
          <w:rFonts w:hint="eastAsia"/>
        </w:rPr>
        <w:t>月</w:t>
      </w:r>
      <w:r>
        <w:rPr>
          <w:rFonts w:hint="eastAsia"/>
        </w:rPr>
        <w:t>28</w:t>
      </w:r>
      <w:r>
        <w:rPr>
          <w:rFonts w:hint="eastAsia"/>
        </w:rPr>
        <w:t>日財関第</w:t>
      </w:r>
      <w:r>
        <w:rPr>
          <w:rFonts w:hint="eastAsia"/>
        </w:rPr>
        <w:t>1580</w:t>
      </w:r>
      <w:r>
        <w:rPr>
          <w:rFonts w:hint="eastAsia"/>
        </w:rPr>
        <w:t>号</w:t>
      </w:r>
    </w:p>
    <w:p w:rsidR="00C302C7" w:rsidRDefault="00C302C7" w:rsidP="00C302C7">
      <w:r>
        <w:rPr>
          <w:rFonts w:hint="eastAsia"/>
        </w:rPr>
        <w:t>改正</w:t>
      </w:r>
      <w:r>
        <w:rPr>
          <w:rFonts w:hint="eastAsia"/>
        </w:rPr>
        <w:tab/>
      </w:r>
      <w:r>
        <w:rPr>
          <w:rFonts w:hint="eastAsia"/>
        </w:rPr>
        <w:t>平成</w:t>
      </w:r>
      <w:r>
        <w:rPr>
          <w:rFonts w:hint="eastAsia"/>
        </w:rPr>
        <w:t>20</w:t>
      </w:r>
      <w:r>
        <w:rPr>
          <w:rFonts w:hint="eastAsia"/>
        </w:rPr>
        <w:t>年</w:t>
      </w:r>
      <w:r>
        <w:rPr>
          <w:rFonts w:hint="eastAsia"/>
        </w:rPr>
        <w:t>10</w:t>
      </w:r>
      <w:r>
        <w:rPr>
          <w:rFonts w:hint="eastAsia"/>
        </w:rPr>
        <w:t>月</w:t>
      </w:r>
      <w:r>
        <w:rPr>
          <w:rFonts w:hint="eastAsia"/>
        </w:rPr>
        <w:t>9</w:t>
      </w:r>
      <w:r>
        <w:rPr>
          <w:rFonts w:hint="eastAsia"/>
        </w:rPr>
        <w:t>日財関第</w:t>
      </w:r>
      <w:r>
        <w:rPr>
          <w:rFonts w:hint="eastAsia"/>
        </w:rPr>
        <w:t>1146</w:t>
      </w:r>
      <w:r>
        <w:rPr>
          <w:rFonts w:hint="eastAsia"/>
        </w:rPr>
        <w:t>号</w:t>
      </w:r>
    </w:p>
    <w:p w:rsidR="0084663C" w:rsidRDefault="0084663C" w:rsidP="0084663C">
      <w:r>
        <w:rPr>
          <w:rFonts w:hint="eastAsia"/>
        </w:rPr>
        <w:t>改正</w:t>
      </w:r>
      <w:r>
        <w:rPr>
          <w:rFonts w:hint="eastAsia"/>
        </w:rPr>
        <w:tab/>
      </w:r>
      <w:r>
        <w:rPr>
          <w:rFonts w:hint="eastAsia"/>
        </w:rPr>
        <w:t>平成</w:t>
      </w:r>
      <w:r>
        <w:rPr>
          <w:rFonts w:hint="eastAsia"/>
        </w:rPr>
        <w:t>22</w:t>
      </w:r>
      <w:r>
        <w:rPr>
          <w:rFonts w:hint="eastAsia"/>
        </w:rPr>
        <w:t>年</w:t>
      </w:r>
      <w:r>
        <w:rPr>
          <w:rFonts w:hint="eastAsia"/>
        </w:rPr>
        <w:t>2</w:t>
      </w:r>
      <w:r>
        <w:rPr>
          <w:rFonts w:hint="eastAsia"/>
        </w:rPr>
        <w:t>月</w:t>
      </w:r>
      <w:r>
        <w:rPr>
          <w:rFonts w:hint="eastAsia"/>
        </w:rPr>
        <w:t>17</w:t>
      </w:r>
      <w:r>
        <w:rPr>
          <w:rFonts w:hint="eastAsia"/>
        </w:rPr>
        <w:t>日財関第</w:t>
      </w:r>
      <w:r w:rsidR="001A71C4">
        <w:rPr>
          <w:rFonts w:hint="eastAsia"/>
        </w:rPr>
        <w:t>163</w:t>
      </w:r>
      <w:r>
        <w:rPr>
          <w:rFonts w:hint="eastAsia"/>
        </w:rPr>
        <w:t>号</w:t>
      </w:r>
    </w:p>
    <w:p w:rsidR="002A2194" w:rsidRDefault="002A2194" w:rsidP="00881741">
      <w:r w:rsidRPr="002A2194">
        <w:rPr>
          <w:rFonts w:hint="eastAsia"/>
        </w:rPr>
        <w:t>改正</w:t>
      </w:r>
      <w:r w:rsidRPr="002A2194">
        <w:rPr>
          <w:rFonts w:hint="eastAsia"/>
        </w:rPr>
        <w:tab/>
      </w:r>
      <w:r w:rsidRPr="002A2194">
        <w:rPr>
          <w:rFonts w:hint="eastAsia"/>
        </w:rPr>
        <w:t>平成</w:t>
      </w:r>
      <w:r w:rsidRPr="002A2194">
        <w:rPr>
          <w:rFonts w:hint="eastAsia"/>
        </w:rPr>
        <w:t>23</w:t>
      </w:r>
      <w:r w:rsidRPr="002A2194">
        <w:rPr>
          <w:rFonts w:hint="eastAsia"/>
        </w:rPr>
        <w:t>年</w:t>
      </w:r>
      <w:r w:rsidRPr="002A2194">
        <w:rPr>
          <w:rFonts w:hint="eastAsia"/>
        </w:rPr>
        <w:t>8</w:t>
      </w:r>
      <w:r w:rsidRPr="002A2194">
        <w:rPr>
          <w:rFonts w:hint="eastAsia"/>
        </w:rPr>
        <w:t>月</w:t>
      </w:r>
      <w:r w:rsidRPr="002A2194">
        <w:rPr>
          <w:rFonts w:hint="eastAsia"/>
        </w:rPr>
        <w:t>10</w:t>
      </w:r>
      <w:r w:rsidRPr="002A2194">
        <w:rPr>
          <w:rFonts w:hint="eastAsia"/>
        </w:rPr>
        <w:t>日財関第</w:t>
      </w:r>
      <w:r w:rsidRPr="002A2194">
        <w:rPr>
          <w:rFonts w:hint="eastAsia"/>
        </w:rPr>
        <w:t>901</w:t>
      </w:r>
      <w:r w:rsidRPr="002A2194">
        <w:rPr>
          <w:rFonts w:hint="eastAsia"/>
        </w:rPr>
        <w:t>号</w:t>
      </w:r>
    </w:p>
    <w:p w:rsidR="00881741" w:rsidRDefault="00881741" w:rsidP="00881741">
      <w:r>
        <w:rPr>
          <w:rFonts w:hint="eastAsia"/>
        </w:rPr>
        <w:t>改正</w:t>
      </w:r>
      <w:r>
        <w:rPr>
          <w:rFonts w:hint="eastAsia"/>
        </w:rPr>
        <w:tab/>
      </w:r>
      <w:r>
        <w:rPr>
          <w:rFonts w:hint="eastAsia"/>
        </w:rPr>
        <w:t>平成</w:t>
      </w:r>
      <w:r w:rsidR="002A2194">
        <w:t>29</w:t>
      </w:r>
      <w:r>
        <w:rPr>
          <w:rFonts w:hint="eastAsia"/>
        </w:rPr>
        <w:t>年</w:t>
      </w:r>
      <w:r w:rsidR="002A2194">
        <w:t>3</w:t>
      </w:r>
      <w:r>
        <w:rPr>
          <w:rFonts w:hint="eastAsia"/>
        </w:rPr>
        <w:t>月</w:t>
      </w:r>
      <w:r w:rsidR="002A2194">
        <w:t>31</w:t>
      </w:r>
      <w:r>
        <w:rPr>
          <w:rFonts w:hint="eastAsia"/>
        </w:rPr>
        <w:t>日財関第</w:t>
      </w:r>
      <w:r w:rsidR="002A2194">
        <w:t>442</w:t>
      </w:r>
      <w:r>
        <w:rPr>
          <w:rFonts w:hint="eastAsia"/>
        </w:rPr>
        <w:t>号</w:t>
      </w:r>
    </w:p>
    <w:p w:rsidR="0000445C" w:rsidRDefault="0000445C" w:rsidP="0000445C">
      <w:pPr>
        <w:pStyle w:val="a7"/>
        <w:tabs>
          <w:tab w:val="left" w:pos="6495"/>
        </w:tabs>
        <w:rPr>
          <w:szCs w:val="21"/>
        </w:rPr>
      </w:pPr>
      <w:r w:rsidRPr="00E749C6">
        <w:rPr>
          <w:rFonts w:hint="eastAsia"/>
          <w:szCs w:val="21"/>
        </w:rPr>
        <w:t>改正</w:t>
      </w:r>
      <w:r>
        <w:rPr>
          <w:rFonts w:hint="eastAsia"/>
          <w:szCs w:val="21"/>
        </w:rPr>
        <w:t xml:space="preserve">　　</w:t>
      </w:r>
      <w:r w:rsidRPr="00E749C6">
        <w:rPr>
          <w:rFonts w:hint="eastAsia"/>
          <w:szCs w:val="21"/>
        </w:rPr>
        <w:t>平成29年4月24日財関第570号</w:t>
      </w:r>
    </w:p>
    <w:p w:rsidR="0071645B" w:rsidRPr="0000445C" w:rsidRDefault="0071645B" w:rsidP="0071645B">
      <w:pPr>
        <w:ind w:firstLine="840"/>
      </w:pPr>
    </w:p>
    <w:p w:rsidR="0071645B" w:rsidRDefault="0071645B" w:rsidP="0084663C">
      <w:pPr>
        <w:ind w:firstLineChars="100" w:firstLine="210"/>
      </w:pPr>
      <w:r>
        <w:rPr>
          <w:rFonts w:hint="eastAsia"/>
        </w:rPr>
        <w:t>海上貨物の通関手続の一層の迅速化を図るため、関税法（昭和</w:t>
      </w:r>
      <w:r>
        <w:rPr>
          <w:rFonts w:hint="eastAsia"/>
        </w:rPr>
        <w:t>29</w:t>
      </w:r>
      <w:r>
        <w:rPr>
          <w:rFonts w:hint="eastAsia"/>
        </w:rPr>
        <w:t>年法律第</w:t>
      </w:r>
      <w:r>
        <w:rPr>
          <w:rFonts w:hint="eastAsia"/>
        </w:rPr>
        <w:t>61</w:t>
      </w:r>
      <w:r>
        <w:rPr>
          <w:rFonts w:hint="eastAsia"/>
        </w:rPr>
        <w:t>号）第</w:t>
      </w:r>
      <w:r>
        <w:rPr>
          <w:rFonts w:hint="eastAsia"/>
        </w:rPr>
        <w:t>67</w:t>
      </w:r>
      <w:r>
        <w:rPr>
          <w:rFonts w:hint="eastAsia"/>
        </w:rPr>
        <w:t>条の</w:t>
      </w:r>
      <w:r w:rsidR="00C302C7">
        <w:rPr>
          <w:rFonts w:hint="eastAsia"/>
        </w:rPr>
        <w:t>2</w:t>
      </w:r>
      <w:r>
        <w:rPr>
          <w:rFonts w:hint="eastAsia"/>
        </w:rPr>
        <w:t>第</w:t>
      </w:r>
      <w:r w:rsidR="0000445C">
        <w:t>3</w:t>
      </w:r>
      <w:r>
        <w:rPr>
          <w:rFonts w:hint="eastAsia"/>
        </w:rPr>
        <w:t>項ただし書及び関税法施行令（昭和</w:t>
      </w:r>
      <w:r>
        <w:rPr>
          <w:rFonts w:hint="eastAsia"/>
        </w:rPr>
        <w:t>29</w:t>
      </w:r>
      <w:r>
        <w:rPr>
          <w:rFonts w:hint="eastAsia"/>
        </w:rPr>
        <w:t>年政令第</w:t>
      </w:r>
      <w:r>
        <w:rPr>
          <w:rFonts w:hint="eastAsia"/>
        </w:rPr>
        <w:t>150</w:t>
      </w:r>
      <w:r>
        <w:rPr>
          <w:rFonts w:hint="eastAsia"/>
        </w:rPr>
        <w:t>号。以下「令」という。）第</w:t>
      </w:r>
      <w:r>
        <w:rPr>
          <w:rFonts w:hint="eastAsia"/>
        </w:rPr>
        <w:t>59</w:t>
      </w:r>
      <w:r>
        <w:rPr>
          <w:rFonts w:hint="eastAsia"/>
        </w:rPr>
        <w:t>条の</w:t>
      </w:r>
      <w:r w:rsidR="0000445C">
        <w:t>6</w:t>
      </w:r>
      <w:r>
        <w:rPr>
          <w:rFonts w:hint="eastAsia"/>
        </w:rPr>
        <w:t>第</w:t>
      </w:r>
      <w:r w:rsidR="00C302C7">
        <w:rPr>
          <w:rFonts w:hint="eastAsia"/>
        </w:rPr>
        <w:t>1</w:t>
      </w:r>
      <w:r>
        <w:rPr>
          <w:rFonts w:hint="eastAsia"/>
        </w:rPr>
        <w:t>項第</w:t>
      </w:r>
      <w:r w:rsidR="0000445C">
        <w:t>1</w:t>
      </w:r>
      <w:r>
        <w:rPr>
          <w:rFonts w:hint="eastAsia"/>
        </w:rPr>
        <w:t>号の規定の適用を受ける海上貨物の取扱いについては、</w:t>
      </w:r>
      <w:r w:rsidR="0084663C">
        <w:rPr>
          <w:rFonts w:hint="eastAsia"/>
        </w:rPr>
        <w:t>「輸出入・港湾関連情報処理システムを使用して行う税関関連業務の取扱いについて」（平成</w:t>
      </w:r>
      <w:r w:rsidR="0084663C">
        <w:rPr>
          <w:rFonts w:hint="eastAsia"/>
        </w:rPr>
        <w:t>22</w:t>
      </w:r>
      <w:r w:rsidR="0084663C">
        <w:rPr>
          <w:rFonts w:hint="eastAsia"/>
        </w:rPr>
        <w:t>年２月</w:t>
      </w:r>
      <w:r w:rsidR="0084663C">
        <w:rPr>
          <w:rFonts w:hint="eastAsia"/>
        </w:rPr>
        <w:t>12</w:t>
      </w:r>
      <w:r w:rsidR="0084663C">
        <w:rPr>
          <w:rFonts w:hint="eastAsia"/>
        </w:rPr>
        <w:t>日財関第</w:t>
      </w:r>
      <w:r w:rsidR="0084663C">
        <w:rPr>
          <w:rFonts w:hint="eastAsia"/>
        </w:rPr>
        <w:t>142</w:t>
      </w:r>
      <w:r w:rsidR="0084663C">
        <w:rPr>
          <w:rFonts w:hint="eastAsia"/>
        </w:rPr>
        <w:t>号。以下「通達」という。）</w:t>
      </w:r>
      <w:r>
        <w:rPr>
          <w:rFonts w:hint="eastAsia"/>
        </w:rPr>
        <w:t>の規定によるほか、下記のとおり取り扱うこととし、平成</w:t>
      </w:r>
      <w:r>
        <w:rPr>
          <w:rFonts w:hint="eastAsia"/>
        </w:rPr>
        <w:t>15</w:t>
      </w:r>
      <w:r>
        <w:rPr>
          <w:rFonts w:hint="eastAsia"/>
        </w:rPr>
        <w:t>年</w:t>
      </w:r>
      <w:r w:rsidR="00C302C7">
        <w:rPr>
          <w:rFonts w:hint="eastAsia"/>
        </w:rPr>
        <w:t>9</w:t>
      </w:r>
      <w:r>
        <w:rPr>
          <w:rFonts w:hint="eastAsia"/>
        </w:rPr>
        <w:t>月</w:t>
      </w:r>
      <w:r w:rsidR="00C302C7">
        <w:rPr>
          <w:rFonts w:hint="eastAsia"/>
        </w:rPr>
        <w:t>1</w:t>
      </w:r>
      <w:r>
        <w:rPr>
          <w:rFonts w:hint="eastAsia"/>
        </w:rPr>
        <w:t>日から実施することとしたので、了知の上、貴関職員及び関係者に周知されたい。</w:t>
      </w:r>
    </w:p>
    <w:p w:rsidR="0071645B" w:rsidRDefault="0071645B" w:rsidP="004E3EFC">
      <w:pPr>
        <w:jc w:val="center"/>
      </w:pPr>
      <w:r>
        <w:rPr>
          <w:rFonts w:hint="eastAsia"/>
        </w:rPr>
        <w:t>記</w:t>
      </w:r>
    </w:p>
    <w:p w:rsidR="00E408F6" w:rsidRDefault="004E3EFC" w:rsidP="00E408F6">
      <w:pPr>
        <w:ind w:left="210" w:hangingChars="100" w:hanging="210"/>
      </w:pPr>
      <w:r w:rsidRPr="004E3EFC">
        <w:rPr>
          <w:rFonts w:hint="eastAsia"/>
        </w:rPr>
        <w:t>１．対象貨物</w:t>
      </w:r>
    </w:p>
    <w:p w:rsidR="00E408F6" w:rsidRDefault="004E3EFC" w:rsidP="00E408F6">
      <w:pPr>
        <w:ind w:leftChars="100" w:left="210" w:firstLineChars="100" w:firstLine="210"/>
      </w:pPr>
      <w:r w:rsidRPr="004E3EFC">
        <w:rPr>
          <w:rFonts w:hint="eastAsia"/>
        </w:rPr>
        <w:t>令第</w:t>
      </w:r>
      <w:r w:rsidRPr="004E3EFC">
        <w:rPr>
          <w:rFonts w:hint="eastAsia"/>
        </w:rPr>
        <w:t>59</w:t>
      </w:r>
      <w:r w:rsidRPr="004E3EFC">
        <w:rPr>
          <w:rFonts w:hint="eastAsia"/>
        </w:rPr>
        <w:t>条の</w:t>
      </w:r>
      <w:r w:rsidR="0000445C">
        <w:t>6</w:t>
      </w:r>
      <w:r w:rsidRPr="004E3EFC">
        <w:rPr>
          <w:rFonts w:hint="eastAsia"/>
        </w:rPr>
        <w:t>第１項第</w:t>
      </w:r>
      <w:r w:rsidR="0000445C">
        <w:rPr>
          <w:rFonts w:hint="eastAsia"/>
        </w:rPr>
        <w:t>1</w:t>
      </w:r>
      <w:r w:rsidRPr="004E3EFC">
        <w:rPr>
          <w:rFonts w:hint="eastAsia"/>
        </w:rPr>
        <w:t>号の規定による到着即時輸入申告扱い（以下「到着即時輸入申告扱い」という。）の適用を受ける海上貨物は、次の</w:t>
      </w:r>
      <w:r w:rsidR="00E408F6">
        <w:rPr>
          <w:rFonts w:hint="eastAsia"/>
        </w:rPr>
        <w:t>⑴</w:t>
      </w:r>
      <w:r w:rsidRPr="004E3EFC">
        <w:rPr>
          <w:rFonts w:hint="eastAsia"/>
        </w:rPr>
        <w:t>又は</w:t>
      </w:r>
      <w:r w:rsidR="00E408F6">
        <w:rPr>
          <w:rFonts w:hint="eastAsia"/>
        </w:rPr>
        <w:t>⑵</w:t>
      </w:r>
      <w:r w:rsidRPr="004E3EFC">
        <w:rPr>
          <w:rFonts w:hint="eastAsia"/>
        </w:rPr>
        <w:t>に掲げる貨物とする。</w:t>
      </w:r>
    </w:p>
    <w:p w:rsidR="00E408F6" w:rsidRDefault="00E408F6" w:rsidP="0084663C">
      <w:pPr>
        <w:ind w:leftChars="100" w:left="420" w:hangingChars="100" w:hanging="210"/>
      </w:pPr>
      <w:r>
        <w:rPr>
          <w:rFonts w:hint="eastAsia"/>
        </w:rPr>
        <w:t xml:space="preserve">⑴　</w:t>
      </w:r>
      <w:r w:rsidR="0084663C">
        <w:rPr>
          <w:rFonts w:hint="eastAsia"/>
        </w:rPr>
        <w:t>コンテナ詰めされた海上貨物であって、当該貨物が到着する開港の税関</w:t>
      </w:r>
      <w:r w:rsidR="0000445C" w:rsidRPr="0000445C">
        <w:rPr>
          <w:rFonts w:hint="eastAsia"/>
        </w:rPr>
        <w:t>官署等</w:t>
      </w:r>
      <w:bookmarkStart w:id="0" w:name="_GoBack"/>
      <w:bookmarkEnd w:id="0"/>
      <w:r w:rsidR="0084663C">
        <w:rPr>
          <w:rFonts w:hint="eastAsia"/>
        </w:rPr>
        <w:t>に輸出入・港湾関連情報処理システム（電子情報処理組織による輸出入等関連業務の処理等に関する法律（昭和</w:t>
      </w:r>
      <w:r w:rsidR="0084663C">
        <w:rPr>
          <w:rFonts w:hint="eastAsia"/>
        </w:rPr>
        <w:t>52</w:t>
      </w:r>
      <w:r w:rsidR="0084663C">
        <w:rPr>
          <w:rFonts w:hint="eastAsia"/>
        </w:rPr>
        <w:t>年法律第</w:t>
      </w:r>
      <w:r w:rsidR="0084663C">
        <w:rPr>
          <w:rFonts w:hint="eastAsia"/>
        </w:rPr>
        <w:t>54</w:t>
      </w:r>
      <w:r w:rsidR="0084663C">
        <w:rPr>
          <w:rFonts w:hint="eastAsia"/>
        </w:rPr>
        <w:t>号）第</w:t>
      </w:r>
      <w:r w:rsidR="0084663C">
        <w:rPr>
          <w:rFonts w:hint="eastAsia"/>
        </w:rPr>
        <w:t>2</w:t>
      </w:r>
      <w:r w:rsidR="0084663C">
        <w:rPr>
          <w:rFonts w:hint="eastAsia"/>
        </w:rPr>
        <w:t>条第</w:t>
      </w:r>
      <w:r w:rsidR="0084663C">
        <w:rPr>
          <w:rFonts w:hint="eastAsia"/>
        </w:rPr>
        <w:t>1</w:t>
      </w:r>
      <w:r w:rsidR="0084663C">
        <w:rPr>
          <w:rFonts w:hint="eastAsia"/>
        </w:rPr>
        <w:t>号に規定する電子情報処理組織をいう。以下同じ。）を使用して予備申告を行ったものであり、かつ、当該貨物の保税地域への搬入前に当該予備申告に係る審査区分が簡易審査扱い（区分</w:t>
      </w:r>
      <w:r w:rsidR="0084663C">
        <w:rPr>
          <w:rFonts w:hint="eastAsia"/>
        </w:rPr>
        <w:t>1</w:t>
      </w:r>
      <w:r w:rsidR="0084663C">
        <w:rPr>
          <w:rFonts w:hint="eastAsia"/>
        </w:rPr>
        <w:t>）又は書類審査扱い（区分</w:t>
      </w:r>
      <w:r w:rsidR="0084663C">
        <w:rPr>
          <w:rFonts w:hint="eastAsia"/>
        </w:rPr>
        <w:t>2</w:t>
      </w:r>
      <w:r w:rsidR="0084663C">
        <w:rPr>
          <w:rFonts w:hint="eastAsia"/>
        </w:rPr>
        <w:t>）とされ、その審査が終了しているもの</w:t>
      </w:r>
    </w:p>
    <w:p w:rsidR="004E3EFC" w:rsidRDefault="00E408F6" w:rsidP="0084663C">
      <w:pPr>
        <w:ind w:leftChars="100" w:left="420" w:hangingChars="100" w:hanging="210"/>
      </w:pPr>
      <w:r>
        <w:rPr>
          <w:rFonts w:hint="eastAsia"/>
        </w:rPr>
        <w:t xml:space="preserve">⑵　</w:t>
      </w:r>
      <w:r w:rsidR="004E3EFC" w:rsidRPr="004E3EFC">
        <w:rPr>
          <w:rFonts w:hint="eastAsia"/>
        </w:rPr>
        <w:t>コンテナーに関する通関条約及び国際道路運送手帳による担保の下で行なう貨物の国際運送に関する通関条約（ＴＩＲ条約）の実施に伴う関税法等の特例に関する法律施行令（昭和</w:t>
      </w:r>
      <w:r w:rsidR="004E3EFC" w:rsidRPr="004E3EFC">
        <w:rPr>
          <w:rFonts w:hint="eastAsia"/>
        </w:rPr>
        <w:t>46</w:t>
      </w:r>
      <w:r w:rsidR="004E3EFC" w:rsidRPr="004E3EFC">
        <w:rPr>
          <w:rFonts w:hint="eastAsia"/>
        </w:rPr>
        <w:t>年政令第</w:t>
      </w:r>
      <w:r w:rsidR="004E3EFC" w:rsidRPr="004E3EFC">
        <w:rPr>
          <w:rFonts w:hint="eastAsia"/>
        </w:rPr>
        <w:t>257</w:t>
      </w:r>
      <w:r w:rsidR="004E3EFC" w:rsidRPr="004E3EFC">
        <w:rPr>
          <w:rFonts w:hint="eastAsia"/>
        </w:rPr>
        <w:t>号）第</w:t>
      </w:r>
      <w:r w:rsidR="00C302C7">
        <w:rPr>
          <w:rFonts w:hint="eastAsia"/>
        </w:rPr>
        <w:t>2</w:t>
      </w:r>
      <w:r w:rsidR="004E3EFC" w:rsidRPr="004E3EFC">
        <w:rPr>
          <w:rFonts w:hint="eastAsia"/>
        </w:rPr>
        <w:t>条の規定に基づき、</w:t>
      </w:r>
      <w:r w:rsidR="0084663C">
        <w:rPr>
          <w:rFonts w:hint="eastAsia"/>
        </w:rPr>
        <w:t>輸出入・港湾関連情報処理システムを使用して卸コンテナリストを提出することにより輸入申告があったものとみなされるコンテナ（以下「卸コンテナ」という。）</w:t>
      </w:r>
    </w:p>
    <w:p w:rsidR="0071645B" w:rsidRDefault="0071645B" w:rsidP="00E408F6">
      <w:pPr>
        <w:ind w:left="210" w:hangingChars="100" w:hanging="210"/>
      </w:pPr>
      <w:r>
        <w:rPr>
          <w:rFonts w:hint="eastAsia"/>
        </w:rPr>
        <w:t>２．輸入申告</w:t>
      </w:r>
    </w:p>
    <w:p w:rsidR="0071645B" w:rsidRDefault="00E408F6" w:rsidP="00E408F6">
      <w:pPr>
        <w:ind w:leftChars="100" w:left="420" w:hangingChars="100" w:hanging="210"/>
      </w:pPr>
      <w:r>
        <w:rPr>
          <w:rFonts w:hint="eastAsia"/>
        </w:rPr>
        <w:t xml:space="preserve">⑴　</w:t>
      </w:r>
      <w:r w:rsidR="0071645B">
        <w:rPr>
          <w:rFonts w:hint="eastAsia"/>
        </w:rPr>
        <w:t>予備申告</w:t>
      </w:r>
    </w:p>
    <w:p w:rsidR="004E3EFC" w:rsidRDefault="004E3EFC" w:rsidP="0084663C">
      <w:pPr>
        <w:ind w:leftChars="200" w:left="630" w:hangingChars="100" w:hanging="210"/>
      </w:pPr>
      <w:r w:rsidRPr="004E3EFC">
        <w:rPr>
          <w:rFonts w:hint="eastAsia"/>
        </w:rPr>
        <w:t>イ．</w:t>
      </w:r>
      <w:r w:rsidR="0084663C">
        <w:rPr>
          <w:rFonts w:hint="eastAsia"/>
        </w:rPr>
        <w:t>到着即時輸入申告扱いの適用を受けようとする貨物（以下「到着即時輸入申告扱</w:t>
      </w:r>
      <w:r w:rsidR="0084663C">
        <w:rPr>
          <w:rFonts w:hint="eastAsia"/>
        </w:rPr>
        <w:lastRenderedPageBreak/>
        <w:t>い対象貨物」という。）に係る予備申告を行う場合は、当該予備申告を行う者（以下「通関業者等」という。）に、当該予備申告に先立ち、通達第</w:t>
      </w:r>
      <w:r w:rsidR="0084663C">
        <w:rPr>
          <w:rFonts w:hint="eastAsia"/>
        </w:rPr>
        <w:t>5</w:t>
      </w:r>
      <w:r w:rsidR="0084663C">
        <w:rPr>
          <w:rFonts w:hint="eastAsia"/>
        </w:rPr>
        <w:t>章第</w:t>
      </w:r>
      <w:r w:rsidR="0084663C">
        <w:rPr>
          <w:rFonts w:hint="eastAsia"/>
        </w:rPr>
        <w:t>7</w:t>
      </w:r>
      <w:r w:rsidR="0084663C">
        <w:rPr>
          <w:rFonts w:hint="eastAsia"/>
        </w:rPr>
        <w:t>節</w:t>
      </w:r>
      <w:r w:rsidR="0084663C">
        <w:rPr>
          <w:rFonts w:hint="eastAsia"/>
        </w:rPr>
        <w:t>7</w:t>
      </w:r>
      <w:r w:rsidR="0084663C">
        <w:rPr>
          <w:rFonts w:hint="eastAsia"/>
        </w:rPr>
        <w:t>―</w:t>
      </w:r>
      <w:r w:rsidR="0084663C">
        <w:rPr>
          <w:rFonts w:hint="eastAsia"/>
        </w:rPr>
        <w:t>1</w:t>
      </w:r>
      <w:r w:rsidR="0084663C">
        <w:rPr>
          <w:rFonts w:hint="eastAsia"/>
        </w:rPr>
        <w:t>の規定に準じて予備申告に係る事項の登録を行うことを求めるものとする。</w:t>
      </w:r>
    </w:p>
    <w:p w:rsidR="0071645B" w:rsidRDefault="0071645B" w:rsidP="0084663C">
      <w:pPr>
        <w:ind w:leftChars="200" w:left="630" w:hangingChars="100" w:hanging="210"/>
      </w:pPr>
      <w:r>
        <w:rPr>
          <w:rFonts w:hint="eastAsia"/>
        </w:rPr>
        <w:t>ロ．</w:t>
      </w:r>
      <w:r w:rsidR="0084663C">
        <w:rPr>
          <w:rFonts w:hint="eastAsia"/>
        </w:rPr>
        <w:t>到着即時輸入申告扱い対象貨物に係る予備申告は、上記イにより予備申告に係る事項の登録を行った後に、通達第</w:t>
      </w:r>
      <w:r w:rsidR="0084663C">
        <w:rPr>
          <w:rFonts w:hint="eastAsia"/>
        </w:rPr>
        <w:t>5</w:t>
      </w:r>
      <w:r w:rsidR="0084663C">
        <w:rPr>
          <w:rFonts w:hint="eastAsia"/>
        </w:rPr>
        <w:t>章第</w:t>
      </w:r>
      <w:r w:rsidR="0084663C">
        <w:rPr>
          <w:rFonts w:hint="eastAsia"/>
        </w:rPr>
        <w:t>7</w:t>
      </w:r>
      <w:r w:rsidR="0084663C">
        <w:rPr>
          <w:rFonts w:hint="eastAsia"/>
        </w:rPr>
        <w:t>節</w:t>
      </w:r>
      <w:r w:rsidR="0084663C">
        <w:rPr>
          <w:rFonts w:hint="eastAsia"/>
        </w:rPr>
        <w:t>7</w:t>
      </w:r>
      <w:r w:rsidR="0084663C">
        <w:rPr>
          <w:rFonts w:hint="eastAsia"/>
        </w:rPr>
        <w:t>―</w:t>
      </w:r>
      <w:r w:rsidR="0084663C">
        <w:rPr>
          <w:rFonts w:hint="eastAsia"/>
        </w:rPr>
        <w:t>2</w:t>
      </w:r>
      <w:r w:rsidR="0084663C">
        <w:rPr>
          <w:rFonts w:hint="eastAsia"/>
        </w:rPr>
        <w:t>の規定に準じて、到着即時輸入申告扱い対象貨物に係る予備申告である旨の申告条件コードを入力し、送信することにより行うことを求めるものとする。</w:t>
      </w:r>
    </w:p>
    <w:p w:rsidR="0084663C" w:rsidRDefault="0084663C" w:rsidP="0084663C">
      <w:pPr>
        <w:ind w:leftChars="300" w:left="630" w:firstLineChars="100" w:firstLine="210"/>
      </w:pPr>
      <w:r>
        <w:rPr>
          <w:rFonts w:hint="eastAsia"/>
        </w:rPr>
        <w:t>なお、到着即時輸入申告扱い対象貨物に係る予備申告は、到着確認情報が登録される前に行うよう求めるものとする。</w:t>
      </w:r>
    </w:p>
    <w:p w:rsidR="0071645B" w:rsidRDefault="00E408F6" w:rsidP="00E408F6">
      <w:pPr>
        <w:ind w:leftChars="100" w:left="420" w:hangingChars="100" w:hanging="210"/>
      </w:pPr>
      <w:r>
        <w:rPr>
          <w:rFonts w:hint="eastAsia"/>
        </w:rPr>
        <w:t xml:space="preserve">⑵　</w:t>
      </w:r>
      <w:r w:rsidR="0071645B">
        <w:rPr>
          <w:rFonts w:hint="eastAsia"/>
        </w:rPr>
        <w:t>本申告</w:t>
      </w:r>
    </w:p>
    <w:p w:rsidR="00C302C7" w:rsidRDefault="0071645B" w:rsidP="00E408F6">
      <w:pPr>
        <w:ind w:leftChars="200" w:left="630" w:hangingChars="100" w:hanging="210"/>
      </w:pPr>
      <w:r>
        <w:rPr>
          <w:rFonts w:hint="eastAsia"/>
        </w:rPr>
        <w:t>イ．上記</w:t>
      </w:r>
      <w:r w:rsidR="00E408F6">
        <w:rPr>
          <w:rFonts w:hint="eastAsia"/>
        </w:rPr>
        <w:t>⑴</w:t>
      </w:r>
      <w:r>
        <w:rPr>
          <w:rFonts w:hint="eastAsia"/>
        </w:rPr>
        <w:t>に定めるところにより予備申告が行われている場合には、到着即時輸入申告扱い対象貨物に係る輸入申告は、当該貨物を積載した船舶に係る到着確認情報の登録を行うことにより自動的に行われる。</w:t>
      </w:r>
    </w:p>
    <w:p w:rsidR="0071645B" w:rsidRDefault="0084663C" w:rsidP="0084663C">
      <w:pPr>
        <w:ind w:leftChars="300" w:left="630" w:firstLineChars="100" w:firstLine="210"/>
      </w:pPr>
      <w:r>
        <w:rPr>
          <w:rFonts w:hint="eastAsia"/>
        </w:rPr>
        <w:t>なお、税関官署の開庁時間外に到着確認情報の登録が行われた場合には、開庁時間外の事務の執行を求める届出がなされている場合を除き、翌日（行政機関の休日を除く。）の官庁の執務時間の開始時刻に自動的に輸入申告が行われるので留意する。</w:t>
      </w:r>
    </w:p>
    <w:p w:rsidR="0071645B" w:rsidRDefault="0071645B" w:rsidP="0084663C">
      <w:pPr>
        <w:ind w:leftChars="200" w:left="630" w:hangingChars="100" w:hanging="210"/>
      </w:pPr>
      <w:r>
        <w:rPr>
          <w:rFonts w:hint="eastAsia"/>
        </w:rPr>
        <w:t>ロ．次の</w:t>
      </w:r>
      <w:r w:rsidR="00E408F6" w:rsidRPr="00E408F6">
        <w:t></w:t>
      </w:r>
      <w:r>
        <w:rPr>
          <w:rFonts w:hint="eastAsia"/>
        </w:rPr>
        <w:t>から</w:t>
      </w:r>
      <w:r w:rsidR="00E408F6" w:rsidRPr="00E408F6">
        <w:rPr>
          <w:rFonts w:hint="eastAsia"/>
        </w:rPr>
        <w:t></w:t>
      </w:r>
      <w:r>
        <w:rPr>
          <w:rFonts w:hint="eastAsia"/>
        </w:rPr>
        <w:t>までのいずれかに該当する場合には、貨物が保税地域に搬入され、</w:t>
      </w:r>
      <w:r w:rsidR="0084663C">
        <w:rPr>
          <w:rFonts w:hint="eastAsia"/>
        </w:rPr>
        <w:t>通達第</w:t>
      </w:r>
      <w:r w:rsidR="0084663C">
        <w:rPr>
          <w:rFonts w:hint="eastAsia"/>
        </w:rPr>
        <w:t>2</w:t>
      </w:r>
      <w:r w:rsidR="0084663C">
        <w:rPr>
          <w:rFonts w:hint="eastAsia"/>
        </w:rPr>
        <w:t>章第</w:t>
      </w:r>
      <w:r w:rsidR="0084663C">
        <w:rPr>
          <w:rFonts w:hint="eastAsia"/>
        </w:rPr>
        <w:t>3</w:t>
      </w:r>
      <w:r w:rsidR="0084663C">
        <w:rPr>
          <w:rFonts w:hint="eastAsia"/>
        </w:rPr>
        <w:t>節</w:t>
      </w:r>
      <w:r w:rsidR="0084663C">
        <w:rPr>
          <w:rFonts w:hint="eastAsia"/>
        </w:rPr>
        <w:t>3</w:t>
      </w:r>
      <w:r w:rsidR="0084663C">
        <w:rPr>
          <w:rFonts w:hint="eastAsia"/>
        </w:rPr>
        <w:t>―</w:t>
      </w:r>
      <w:r w:rsidR="0084663C">
        <w:rPr>
          <w:rFonts w:hint="eastAsia"/>
        </w:rPr>
        <w:t>1</w:t>
      </w:r>
      <w:r w:rsidR="0084663C">
        <w:rPr>
          <w:rFonts w:hint="eastAsia"/>
        </w:rPr>
        <w:t>⑴イの規定による搬入確認が行われた時に自動的に輸入申告が行われることとなるので留意する。</w:t>
      </w:r>
    </w:p>
    <w:p w:rsidR="0071645B" w:rsidRDefault="00E408F6" w:rsidP="00E408F6">
      <w:pPr>
        <w:ind w:leftChars="300" w:left="840" w:hangingChars="100" w:hanging="210"/>
      </w:pPr>
      <w:r w:rsidRPr="00E408F6">
        <w:t></w:t>
      </w:r>
      <w:r>
        <w:rPr>
          <w:rFonts w:hint="eastAsia"/>
        </w:rPr>
        <w:t xml:space="preserve">　</w:t>
      </w:r>
      <w:r w:rsidR="0071645B">
        <w:rPr>
          <w:rFonts w:hint="eastAsia"/>
        </w:rPr>
        <w:t>到着確認情報の登録</w:t>
      </w:r>
      <w:r w:rsidR="0084663C">
        <w:rPr>
          <w:rFonts w:hint="eastAsia"/>
        </w:rPr>
        <w:t>前</w:t>
      </w:r>
      <w:r w:rsidR="0071645B">
        <w:rPr>
          <w:rFonts w:hint="eastAsia"/>
        </w:rPr>
        <w:t>に船卸確認登録の業務が行われた場合</w:t>
      </w:r>
    </w:p>
    <w:p w:rsidR="0071645B" w:rsidRDefault="00E408F6" w:rsidP="00E408F6">
      <w:pPr>
        <w:ind w:leftChars="300" w:left="840" w:hangingChars="100" w:hanging="210"/>
      </w:pPr>
      <w:r w:rsidRPr="00E408F6">
        <w:rPr>
          <w:rFonts w:hint="eastAsia"/>
        </w:rPr>
        <w:t></w:t>
      </w:r>
      <w:r>
        <w:rPr>
          <w:rFonts w:hint="eastAsia"/>
        </w:rPr>
        <w:t xml:space="preserve">　</w:t>
      </w:r>
      <w:r w:rsidR="0071645B">
        <w:rPr>
          <w:rFonts w:hint="eastAsia"/>
        </w:rPr>
        <w:t>予備申告に係る審査区分が書類審査扱い（区分</w:t>
      </w:r>
      <w:r w:rsidR="0084663C">
        <w:rPr>
          <w:rFonts w:hint="eastAsia"/>
        </w:rPr>
        <w:t>2</w:t>
      </w:r>
      <w:r w:rsidR="0071645B">
        <w:rPr>
          <w:rFonts w:hint="eastAsia"/>
        </w:rPr>
        <w:t>）となった場合で、到着確認情報の登録が行われる前に審査終了入力が行われない場合</w:t>
      </w:r>
    </w:p>
    <w:p w:rsidR="0071645B" w:rsidRDefault="00E408F6" w:rsidP="00E408F6">
      <w:pPr>
        <w:ind w:leftChars="300" w:left="840" w:hangingChars="100" w:hanging="210"/>
      </w:pPr>
      <w:r w:rsidRPr="00E408F6">
        <w:rPr>
          <w:rFonts w:hint="eastAsia"/>
        </w:rPr>
        <w:t></w:t>
      </w:r>
      <w:r>
        <w:rPr>
          <w:rFonts w:hint="eastAsia"/>
        </w:rPr>
        <w:t xml:space="preserve">　</w:t>
      </w:r>
      <w:r w:rsidR="0071645B">
        <w:rPr>
          <w:rFonts w:hint="eastAsia"/>
        </w:rPr>
        <w:t>予備申告に係る審査区分が検査扱い（区分</w:t>
      </w:r>
      <w:r w:rsidR="0084663C">
        <w:rPr>
          <w:rFonts w:hint="eastAsia"/>
        </w:rPr>
        <w:t>3</w:t>
      </w:r>
      <w:r w:rsidR="0071645B">
        <w:rPr>
          <w:rFonts w:hint="eastAsia"/>
        </w:rPr>
        <w:t>）の場合</w:t>
      </w:r>
    </w:p>
    <w:p w:rsidR="0071645B" w:rsidRDefault="0071645B" w:rsidP="0084663C">
      <w:pPr>
        <w:ind w:leftChars="200" w:left="630" w:hangingChars="100" w:hanging="210"/>
      </w:pPr>
      <w:r>
        <w:rPr>
          <w:rFonts w:hint="eastAsia"/>
        </w:rPr>
        <w:t>ハ．なお、上記ロ</w:t>
      </w:r>
      <w:r w:rsidR="00E408F6" w:rsidRPr="00E408F6">
        <w:rPr>
          <w:rFonts w:hint="eastAsia"/>
        </w:rPr>
        <w:t></w:t>
      </w:r>
      <w:r>
        <w:rPr>
          <w:rFonts w:hint="eastAsia"/>
        </w:rPr>
        <w:t>の場合における到着即時輸入申告扱い対象貨物に係る輸入申告は、</w:t>
      </w:r>
      <w:r w:rsidR="0084663C">
        <w:rPr>
          <w:rFonts w:hint="eastAsia"/>
        </w:rPr>
        <w:t>到着確認情報の登録後に審査終了入力が行われた場合には、保税地域搬入前であっても行うことができる。</w:t>
      </w:r>
    </w:p>
    <w:p w:rsidR="00E408F6" w:rsidRDefault="00E408F6" w:rsidP="00E408F6">
      <w:pPr>
        <w:ind w:leftChars="100" w:left="420" w:hangingChars="100" w:hanging="210"/>
      </w:pPr>
      <w:r>
        <w:rPr>
          <w:rFonts w:hint="eastAsia"/>
        </w:rPr>
        <w:t xml:space="preserve">⑶　</w:t>
      </w:r>
      <w:r w:rsidR="004E3EFC" w:rsidRPr="004E3EFC">
        <w:rPr>
          <w:rFonts w:hint="eastAsia"/>
        </w:rPr>
        <w:t>輸入許可</w:t>
      </w:r>
    </w:p>
    <w:p w:rsidR="0084663C" w:rsidRDefault="004E3EFC" w:rsidP="0084663C">
      <w:pPr>
        <w:ind w:leftChars="200" w:left="630" w:hangingChars="100" w:hanging="210"/>
      </w:pPr>
      <w:r w:rsidRPr="004E3EFC">
        <w:rPr>
          <w:rFonts w:hint="eastAsia"/>
        </w:rPr>
        <w:t>イ．輸入申告の内容と積荷目録の内容とが一致した場合には、納付すべき関税及び内国消費税（地方消費税を含む。）（以下「関税等」という。）がな</w:t>
      </w:r>
      <w:r w:rsidR="0084663C">
        <w:rPr>
          <w:rFonts w:hint="eastAsia"/>
        </w:rPr>
        <w:t>い場合、納税方式がリアルタイム口座振替方式による場合又は直納方式若しくはマルチペイメントネットワークを利用する方法（以下「</w:t>
      </w:r>
      <w:r w:rsidR="0084663C">
        <w:rPr>
          <w:rFonts w:hint="eastAsia"/>
        </w:rPr>
        <w:t xml:space="preserve">MPN </w:t>
      </w:r>
      <w:r w:rsidR="0084663C">
        <w:rPr>
          <w:rFonts w:hint="eastAsia"/>
        </w:rPr>
        <w:t>利用方式」という。）によるものであって納期限延長制度が適用される場合には、輸入申告後直ちに輸入許可となる。</w:t>
      </w:r>
    </w:p>
    <w:p w:rsidR="00E408F6" w:rsidRDefault="0084663C" w:rsidP="0084663C">
      <w:pPr>
        <w:ind w:leftChars="300" w:left="630" w:firstLineChars="100" w:firstLine="210"/>
      </w:pPr>
      <w:r>
        <w:rPr>
          <w:rFonts w:hint="eastAsia"/>
        </w:rPr>
        <w:t>ただし、口座残高不足の場合又は直納方式若しくは</w:t>
      </w:r>
      <w:r>
        <w:rPr>
          <w:rFonts w:hint="eastAsia"/>
        </w:rPr>
        <w:t xml:space="preserve">MPN </w:t>
      </w:r>
      <w:r>
        <w:rPr>
          <w:rFonts w:hint="eastAsia"/>
        </w:rPr>
        <w:t>利用方式によるものであって納期限延長制度が適用されない場合については、関税等の納付が確認された後に輸入許可となる。</w:t>
      </w:r>
    </w:p>
    <w:p w:rsidR="004E3EFC" w:rsidRDefault="004E3EFC" w:rsidP="0084663C">
      <w:pPr>
        <w:ind w:leftChars="200" w:left="630" w:hangingChars="100" w:hanging="210"/>
      </w:pPr>
      <w:r w:rsidRPr="004E3EFC">
        <w:rPr>
          <w:rFonts w:hint="eastAsia"/>
        </w:rPr>
        <w:t>ロ．</w:t>
      </w:r>
      <w:r w:rsidR="0084663C">
        <w:rPr>
          <w:rFonts w:hint="eastAsia"/>
        </w:rPr>
        <w:t>輸入申告の内容と積荷に関する事項（以下「積荷目録」という。）の内容とが一致</w:t>
      </w:r>
      <w:r w:rsidR="0084663C">
        <w:rPr>
          <w:rFonts w:hint="eastAsia"/>
        </w:rPr>
        <w:lastRenderedPageBreak/>
        <w:t>しない場合における輸入申告は、積荷目録の内容に誤りがある場合にあっては当該積荷目録の内容を訂正した上で、通達第５章第１節１－２の規定に準じて、輸入申告の内容に誤りがある場合にあっては通達第２章第４節４－１⑴イの規定による搬入確認後に、通達第５章第１節１－６の規定に準じて輸入申告の内容を訂正して、輸入申告を行うことを求めるものとする。これらの場合においては、保税地域搬入前であっても輸入申告を行うことができる。</w:t>
      </w:r>
    </w:p>
    <w:p w:rsidR="0084663C" w:rsidRDefault="0084663C" w:rsidP="0084663C">
      <w:pPr>
        <w:ind w:leftChars="300" w:left="630" w:firstLineChars="100" w:firstLine="210"/>
      </w:pPr>
      <w:r>
        <w:rPr>
          <w:rFonts w:hint="eastAsia"/>
        </w:rPr>
        <w:t>なお、輸入申告の内容の訂正が行われた場合には、再度、審査終了入力が必要となるので留意する。</w:t>
      </w:r>
    </w:p>
    <w:p w:rsidR="0071645B" w:rsidRDefault="0071645B" w:rsidP="00E408F6">
      <w:pPr>
        <w:ind w:left="210" w:hangingChars="100" w:hanging="210"/>
      </w:pPr>
      <w:r>
        <w:rPr>
          <w:rFonts w:hint="eastAsia"/>
        </w:rPr>
        <w:t>３．卸コンテナリストの提出</w:t>
      </w:r>
    </w:p>
    <w:p w:rsidR="0084663C" w:rsidRDefault="00E408F6" w:rsidP="00E408F6">
      <w:pPr>
        <w:ind w:leftChars="100" w:left="420" w:hangingChars="100" w:hanging="210"/>
      </w:pPr>
      <w:r>
        <w:rPr>
          <w:rFonts w:hint="eastAsia"/>
        </w:rPr>
        <w:t xml:space="preserve">⑴　</w:t>
      </w:r>
      <w:r w:rsidR="004E3EFC" w:rsidRPr="004E3EFC">
        <w:rPr>
          <w:rFonts w:hint="eastAsia"/>
        </w:rPr>
        <w:t>卸コンテナ情報の登録</w:t>
      </w:r>
    </w:p>
    <w:p w:rsidR="004E3EFC" w:rsidRDefault="0084663C" w:rsidP="0084663C">
      <w:pPr>
        <w:ind w:leftChars="200" w:left="420" w:firstLineChars="100" w:firstLine="210"/>
      </w:pPr>
      <w:r>
        <w:rPr>
          <w:rFonts w:hint="eastAsia"/>
        </w:rPr>
        <w:t>卸コンテナリストを提出しようとする者が到着即時輸入申告扱いの適用を受ける場合は、卸コンテナ情報登録（事項登録）業務により当該卸コンテナリストの提出に係る事項（以下「卸コンテナ情報」という。）の登録を行うとともに、卸コンテナ情報登録（提出）業務により到着即時輸入申告扱い対象貨物である旨の申告条件コードを入力し、登録することを求めるものとする。</w:t>
      </w:r>
    </w:p>
    <w:p w:rsidR="0071645B" w:rsidRDefault="00E408F6" w:rsidP="00E408F6">
      <w:pPr>
        <w:ind w:leftChars="100" w:left="420" w:hangingChars="100" w:hanging="210"/>
      </w:pPr>
      <w:r>
        <w:rPr>
          <w:rFonts w:hint="eastAsia"/>
        </w:rPr>
        <w:t xml:space="preserve">⑵　</w:t>
      </w:r>
      <w:r w:rsidR="0071645B">
        <w:rPr>
          <w:rFonts w:hint="eastAsia"/>
        </w:rPr>
        <w:t>卸コンテナリストの提出</w:t>
      </w:r>
    </w:p>
    <w:p w:rsidR="0071645B" w:rsidRDefault="0071645B" w:rsidP="00E408F6">
      <w:pPr>
        <w:ind w:leftChars="200" w:left="630" w:hangingChars="100" w:hanging="210"/>
      </w:pPr>
      <w:r>
        <w:rPr>
          <w:rFonts w:hint="eastAsia"/>
        </w:rPr>
        <w:t>イ．上記</w:t>
      </w:r>
      <w:r w:rsidR="00E408F6">
        <w:rPr>
          <w:rFonts w:hint="eastAsia"/>
        </w:rPr>
        <w:t>⑴</w:t>
      </w:r>
      <w:r>
        <w:rPr>
          <w:rFonts w:hint="eastAsia"/>
        </w:rPr>
        <w:t>に定めるところにより卸コンテナ情報の登録が行われた場合には、卸コンテナリストの提出は、到着即時輸入申告扱い対象貨物である卸コンテナを積載した船舶に係る到着確認情報の登録が行われ、卸コンテナ情報の内容と積荷目録の内容が一致した場合にシステムにより自動的に行われる。</w:t>
      </w:r>
    </w:p>
    <w:p w:rsidR="0071645B" w:rsidRDefault="00C302C7" w:rsidP="0084663C">
      <w:pPr>
        <w:ind w:leftChars="300" w:left="630" w:firstLineChars="100" w:firstLine="210"/>
      </w:pPr>
      <w:r>
        <w:rPr>
          <w:rFonts w:hint="eastAsia"/>
        </w:rPr>
        <w:t>なお、税関官署の開庁時間外に到着確認情報の登録が行われた場合には、開庁時間外の事務の執行を求める届出がなされている場合を除き、</w:t>
      </w:r>
      <w:r w:rsidR="0084663C">
        <w:rPr>
          <w:rFonts w:hint="eastAsia"/>
        </w:rPr>
        <w:t>翌日（行政機関の休日を除く。）の官庁の執務時間の開始時刻に自動的に卸コンテナリストの提出が行われるので留意する。</w:t>
      </w:r>
    </w:p>
    <w:p w:rsidR="0071645B" w:rsidRDefault="0071645B" w:rsidP="0084663C">
      <w:pPr>
        <w:ind w:leftChars="200" w:left="630" w:hangingChars="100" w:hanging="210"/>
      </w:pPr>
      <w:r>
        <w:rPr>
          <w:rFonts w:hint="eastAsia"/>
        </w:rPr>
        <w:t>ロ．次の</w:t>
      </w:r>
      <w:r w:rsidR="00E408F6" w:rsidRPr="00E408F6">
        <w:t></w:t>
      </w:r>
      <w:r>
        <w:rPr>
          <w:rFonts w:hint="eastAsia"/>
        </w:rPr>
        <w:t>又は</w:t>
      </w:r>
      <w:r w:rsidR="00E408F6" w:rsidRPr="00E408F6">
        <w:rPr>
          <w:rFonts w:hint="eastAsia"/>
        </w:rPr>
        <w:t></w:t>
      </w:r>
      <w:r>
        <w:rPr>
          <w:rFonts w:hint="eastAsia"/>
        </w:rPr>
        <w:t>のいずれかに該当する</w:t>
      </w:r>
      <w:r w:rsidR="0084663C">
        <w:rPr>
          <w:rFonts w:hint="eastAsia"/>
        </w:rPr>
        <w:t>場合における卸コンテナリストの提出は、到着即時輸入申告扱い対象貨物である卸コンテナを積載した船舶の入港後であって、当該コンテナの保税地域への搬入前に、卸コンテナ情報登録（事項登録）業務及び卸コンテナ情報登録（提出）業務において必要な事項を入力し、送信することにより行うことを求めるものとする。</w:t>
      </w:r>
    </w:p>
    <w:p w:rsidR="0071645B" w:rsidRDefault="00E408F6" w:rsidP="009641B6">
      <w:pPr>
        <w:ind w:leftChars="300" w:left="840" w:hangingChars="100" w:hanging="210"/>
      </w:pPr>
      <w:r w:rsidRPr="00E408F6">
        <w:t></w:t>
      </w:r>
      <w:r w:rsidR="009641B6">
        <w:rPr>
          <w:rFonts w:hint="eastAsia"/>
        </w:rPr>
        <w:t xml:space="preserve">　</w:t>
      </w:r>
      <w:r w:rsidR="0071645B">
        <w:rPr>
          <w:rFonts w:hint="eastAsia"/>
        </w:rPr>
        <w:t>到着確認情報の登録がされた後に卸コンテナリストを提出する場合</w:t>
      </w:r>
    </w:p>
    <w:p w:rsidR="004E3EFC" w:rsidRDefault="00E408F6" w:rsidP="009641B6">
      <w:pPr>
        <w:ind w:leftChars="300" w:left="840" w:hangingChars="100" w:hanging="210"/>
      </w:pPr>
      <w:r w:rsidRPr="00E408F6">
        <w:rPr>
          <w:rFonts w:hint="eastAsia"/>
        </w:rPr>
        <w:t></w:t>
      </w:r>
      <w:r w:rsidR="009641B6">
        <w:rPr>
          <w:rFonts w:hint="eastAsia"/>
        </w:rPr>
        <w:t xml:space="preserve">　</w:t>
      </w:r>
      <w:r w:rsidR="004E3EFC" w:rsidRPr="004E3EFC">
        <w:rPr>
          <w:rFonts w:hint="eastAsia"/>
        </w:rPr>
        <w:t>卸コンテナ情報の登録の内容と積荷目録の内容とが一致しなかった場合において、不一致となった卸コンテナについて、卸コンテナ情報の再登録又は積荷目録の内容の訂正をして卸コンテナリストの提出を行う場合</w:t>
      </w:r>
    </w:p>
    <w:p w:rsidR="004E3EFC" w:rsidRDefault="004E3EFC" w:rsidP="00E408F6">
      <w:pPr>
        <w:ind w:leftChars="200" w:left="630" w:hangingChars="100" w:hanging="210"/>
      </w:pPr>
      <w:r w:rsidRPr="004E3EFC">
        <w:rPr>
          <w:rFonts w:hint="eastAsia"/>
        </w:rPr>
        <w:t>ハ．上記ロの場合において、次の</w:t>
      </w:r>
      <w:r w:rsidR="00E408F6" w:rsidRPr="00E408F6">
        <w:t></w:t>
      </w:r>
      <w:r w:rsidRPr="004E3EFC">
        <w:rPr>
          <w:rFonts w:hint="eastAsia"/>
        </w:rPr>
        <w:t>又は</w:t>
      </w:r>
      <w:r w:rsidR="00E408F6" w:rsidRPr="00E408F6">
        <w:rPr>
          <w:rFonts w:hint="eastAsia"/>
        </w:rPr>
        <w:t></w:t>
      </w:r>
      <w:r w:rsidRPr="004E3EFC">
        <w:rPr>
          <w:rFonts w:hint="eastAsia"/>
        </w:rPr>
        <w:t>のいずれかに該当する場合には、通達第１章第</w:t>
      </w:r>
      <w:r w:rsidR="0084663C">
        <w:rPr>
          <w:rFonts w:hint="eastAsia"/>
        </w:rPr>
        <w:t>3</w:t>
      </w:r>
      <w:r w:rsidRPr="004E3EFC">
        <w:rPr>
          <w:rFonts w:hint="eastAsia"/>
        </w:rPr>
        <w:t>節</w:t>
      </w:r>
      <w:r w:rsidR="0084663C">
        <w:rPr>
          <w:rFonts w:hint="eastAsia"/>
        </w:rPr>
        <w:t>3</w:t>
      </w:r>
      <w:r w:rsidR="0084663C">
        <w:rPr>
          <w:rFonts w:hint="eastAsia"/>
        </w:rPr>
        <w:t>―</w:t>
      </w:r>
      <w:r w:rsidR="0084663C">
        <w:rPr>
          <w:rFonts w:hint="eastAsia"/>
        </w:rPr>
        <w:t>5</w:t>
      </w:r>
      <w:r w:rsidRPr="004E3EFC">
        <w:rPr>
          <w:rFonts w:hint="eastAsia"/>
        </w:rPr>
        <w:t>に規定する卸コンテナリストの提出が必要となるので留意する。</w:t>
      </w:r>
    </w:p>
    <w:p w:rsidR="004E3EFC" w:rsidRDefault="00E408F6" w:rsidP="009641B6">
      <w:pPr>
        <w:ind w:leftChars="300" w:left="840" w:hangingChars="100" w:hanging="210"/>
      </w:pPr>
      <w:r w:rsidRPr="00E408F6">
        <w:t></w:t>
      </w:r>
      <w:r w:rsidR="009641B6">
        <w:rPr>
          <w:rFonts w:hint="eastAsia"/>
        </w:rPr>
        <w:t xml:space="preserve">　</w:t>
      </w:r>
      <w:r w:rsidR="004E3EFC" w:rsidRPr="004E3EFC">
        <w:rPr>
          <w:rFonts w:hint="eastAsia"/>
        </w:rPr>
        <w:t>卸コンテナリストの提出の前に当該卸コンテナリストに係る卸コンテナが保税</w:t>
      </w:r>
      <w:r w:rsidR="004E3EFC" w:rsidRPr="004E3EFC">
        <w:rPr>
          <w:rFonts w:hint="eastAsia"/>
        </w:rPr>
        <w:lastRenderedPageBreak/>
        <w:t>地域に搬入される場合</w:t>
      </w:r>
    </w:p>
    <w:p w:rsidR="0071645B" w:rsidRPr="0071645B" w:rsidRDefault="00E408F6" w:rsidP="009641B6">
      <w:pPr>
        <w:ind w:leftChars="300" w:left="840" w:hangingChars="100" w:hanging="210"/>
      </w:pPr>
      <w:r w:rsidRPr="00E408F6">
        <w:rPr>
          <w:rFonts w:hint="eastAsia"/>
        </w:rPr>
        <w:t></w:t>
      </w:r>
      <w:r w:rsidR="009641B6">
        <w:rPr>
          <w:rFonts w:hint="eastAsia"/>
        </w:rPr>
        <w:t xml:space="preserve">　</w:t>
      </w:r>
      <w:r w:rsidR="004E3EFC" w:rsidRPr="004E3EFC">
        <w:rPr>
          <w:rFonts w:hint="eastAsia"/>
        </w:rPr>
        <w:t>卸コンテナ情報の内容と積荷目録の内容とが一致しなかった場合において、不一致となった卸コンテナに係る卸コンテナ情報又は積荷目録の内容の訂正が行われる前に当該卸コンテナが保税地域に搬入される場合</w:t>
      </w:r>
    </w:p>
    <w:sectPr w:rsidR="0071645B" w:rsidRPr="0071645B" w:rsidSect="003B6C34">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733" w:rsidRDefault="00D83733" w:rsidP="00C302C7">
      <w:r>
        <w:separator/>
      </w:r>
    </w:p>
  </w:endnote>
  <w:endnote w:type="continuationSeparator" w:id="0">
    <w:p w:rsidR="00D83733" w:rsidRDefault="00D83733" w:rsidP="00C302C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733" w:rsidRDefault="00D83733" w:rsidP="00C302C7">
      <w:r>
        <w:separator/>
      </w:r>
    </w:p>
  </w:footnote>
  <w:footnote w:type="continuationSeparator" w:id="0">
    <w:p w:rsidR="00D83733" w:rsidRDefault="00D83733" w:rsidP="00C302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oNotTrackMoves/>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35D2"/>
    <w:rsid w:val="0000445C"/>
    <w:rsid w:val="000C6399"/>
    <w:rsid w:val="000D2225"/>
    <w:rsid w:val="00115867"/>
    <w:rsid w:val="001930BF"/>
    <w:rsid w:val="001A71C4"/>
    <w:rsid w:val="002A2194"/>
    <w:rsid w:val="00324556"/>
    <w:rsid w:val="003B6C34"/>
    <w:rsid w:val="004E3EFC"/>
    <w:rsid w:val="006C4FC5"/>
    <w:rsid w:val="0071645B"/>
    <w:rsid w:val="0084663C"/>
    <w:rsid w:val="00881741"/>
    <w:rsid w:val="009641B6"/>
    <w:rsid w:val="009D27C1"/>
    <w:rsid w:val="00A33F7C"/>
    <w:rsid w:val="00AD35D2"/>
    <w:rsid w:val="00B70A06"/>
    <w:rsid w:val="00BA7ADD"/>
    <w:rsid w:val="00C302C7"/>
    <w:rsid w:val="00C45AF2"/>
    <w:rsid w:val="00C525E4"/>
    <w:rsid w:val="00C957F6"/>
    <w:rsid w:val="00D83733"/>
    <w:rsid w:val="00E408F6"/>
    <w:rsid w:val="00EC3967"/>
    <w:rsid w:val="00F144B9"/>
    <w:rsid w:val="00F6407D"/>
    <w:rsid w:val="00FF25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C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302C7"/>
    <w:pPr>
      <w:tabs>
        <w:tab w:val="center" w:pos="4252"/>
        <w:tab w:val="right" w:pos="8504"/>
      </w:tabs>
      <w:snapToGrid w:val="0"/>
    </w:pPr>
    <w:rPr>
      <w:lang/>
    </w:rPr>
  </w:style>
  <w:style w:type="character" w:customStyle="1" w:styleId="a4">
    <w:name w:val="ヘッダー (文字)"/>
    <w:link w:val="a3"/>
    <w:rsid w:val="00C302C7"/>
    <w:rPr>
      <w:kern w:val="2"/>
      <w:sz w:val="21"/>
      <w:szCs w:val="24"/>
    </w:rPr>
  </w:style>
  <w:style w:type="paragraph" w:styleId="a5">
    <w:name w:val="footer"/>
    <w:basedOn w:val="a"/>
    <w:link w:val="a6"/>
    <w:rsid w:val="00C302C7"/>
    <w:pPr>
      <w:tabs>
        <w:tab w:val="center" w:pos="4252"/>
        <w:tab w:val="right" w:pos="8504"/>
      </w:tabs>
      <w:snapToGrid w:val="0"/>
    </w:pPr>
    <w:rPr>
      <w:lang/>
    </w:rPr>
  </w:style>
  <w:style w:type="character" w:customStyle="1" w:styleId="a6">
    <w:name w:val="フッター (文字)"/>
    <w:link w:val="a5"/>
    <w:rsid w:val="00C302C7"/>
    <w:rPr>
      <w:kern w:val="2"/>
      <w:sz w:val="21"/>
      <w:szCs w:val="24"/>
    </w:rPr>
  </w:style>
  <w:style w:type="paragraph" w:styleId="a7">
    <w:name w:val="Plain Text"/>
    <w:basedOn w:val="a"/>
    <w:link w:val="a8"/>
    <w:rsid w:val="0000445C"/>
    <w:rPr>
      <w:rFonts w:ascii="ＭＳ 明朝" w:hAnsi="Courier New"/>
      <w:szCs w:val="20"/>
      <w:lang/>
    </w:rPr>
  </w:style>
  <w:style w:type="character" w:customStyle="1" w:styleId="a8">
    <w:name w:val="書式なし (文字)"/>
    <w:link w:val="a7"/>
    <w:rsid w:val="0000445C"/>
    <w:rPr>
      <w:rFonts w:ascii="ＭＳ 明朝" w:hAnsi="Courier New"/>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504</Words>
  <Characters>2874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海上貨物通関情報処理システムを利用した海上貨物の到着即時輸入申告扱いについて（平成15年8月22日財関第889号）</vt:lpstr>
      <vt:lpstr>海上貨物通関情報処理システムを利用した海上貨物の到着即時輸入申告扱いについて（平成15年8月22日財関第889号）</vt:lpstr>
    </vt:vector>
  </TitlesOfParts>
  <Company>横浜税関</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海上貨物通関情報処理システムを利用した海上貨物の到着即時輸入申告扱いについて（平成15年8月22日財関第889号）</dc:title>
  <dc:creator>横浜税関</dc:creator>
  <cp:lastModifiedBy>tunehisa</cp:lastModifiedBy>
  <cp:revision>2</cp:revision>
  <cp:lastPrinted>2007-03-06T15:25:00Z</cp:lastPrinted>
  <dcterms:created xsi:type="dcterms:W3CDTF">2017-10-15T13:46:00Z</dcterms:created>
  <dcterms:modified xsi:type="dcterms:W3CDTF">2017-10-15T13:46:00Z</dcterms:modified>
</cp:coreProperties>
</file>