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CB" w:rsidRDefault="00466977" w:rsidP="00466977">
      <w:pPr>
        <w:autoSpaceDN w:val="0"/>
        <w:jc w:val="center"/>
      </w:pPr>
      <w:r w:rsidRPr="00466977">
        <w:rPr>
          <w:rFonts w:hint="eastAsia"/>
        </w:rPr>
        <w:t>種苗法施行令で指定される「加工品」の範囲について</w:t>
      </w:r>
    </w:p>
    <w:p w:rsidR="00F444CB" w:rsidRDefault="00F444CB" w:rsidP="00F444CB">
      <w:pPr>
        <w:autoSpaceDN w:val="0"/>
      </w:pPr>
    </w:p>
    <w:p w:rsidR="00F444CB" w:rsidRDefault="00F444CB" w:rsidP="00F444CB">
      <w:pPr>
        <w:autoSpaceDN w:val="0"/>
        <w:ind w:firstLine="840"/>
      </w:pPr>
      <w:r w:rsidRPr="00F444CB">
        <w:rPr>
          <w:rFonts w:hint="eastAsia"/>
        </w:rPr>
        <w:t>令和</w:t>
      </w:r>
      <w:r w:rsidRPr="00F444CB">
        <w:rPr>
          <w:rFonts w:hint="eastAsia"/>
        </w:rPr>
        <w:t>4</w:t>
      </w:r>
      <w:r w:rsidRPr="00F444CB">
        <w:rPr>
          <w:rFonts w:hint="eastAsia"/>
        </w:rPr>
        <w:t>年</w:t>
      </w:r>
      <w:r w:rsidRPr="00F444CB">
        <w:rPr>
          <w:rFonts w:hint="eastAsia"/>
        </w:rPr>
        <w:t>3</w:t>
      </w:r>
      <w:r w:rsidRPr="00F444CB">
        <w:rPr>
          <w:rFonts w:hint="eastAsia"/>
        </w:rPr>
        <w:t>月</w:t>
      </w:r>
      <w:r w:rsidR="00466977" w:rsidRPr="00466977">
        <w:rPr>
          <w:rFonts w:hint="eastAsia"/>
        </w:rPr>
        <w:t>28</w:t>
      </w:r>
      <w:r w:rsidR="00466977" w:rsidRPr="00466977">
        <w:rPr>
          <w:rFonts w:hint="eastAsia"/>
        </w:rPr>
        <w:t>日</w:t>
      </w:r>
      <w:r>
        <w:rPr>
          <w:rFonts w:hint="eastAsia"/>
        </w:rPr>
        <w:t>財関第</w:t>
      </w:r>
      <w:r w:rsidR="00466977" w:rsidRPr="00466977">
        <w:t>2 0 3</w:t>
      </w:r>
      <w:r>
        <w:rPr>
          <w:rFonts w:hint="eastAsia"/>
        </w:rPr>
        <w:t>号</w:t>
      </w:r>
    </w:p>
    <w:p w:rsidR="00F444CB" w:rsidRDefault="00F444CB" w:rsidP="00F444CB">
      <w:pPr>
        <w:autoSpaceDN w:val="0"/>
      </w:pPr>
    </w:p>
    <w:p w:rsidR="00466977" w:rsidRDefault="00466977" w:rsidP="00466977">
      <w:pPr>
        <w:autoSpaceDN w:val="0"/>
        <w:ind w:firstLineChars="100" w:firstLine="210"/>
        <w:rPr>
          <w:rFonts w:hint="eastAsia"/>
        </w:rPr>
      </w:pPr>
      <w:r>
        <w:rPr>
          <w:rFonts w:hint="eastAsia"/>
        </w:rPr>
        <w:t>標記のことについて、別添のとおり、農林水産省輸出・国際局長から通知があったこと</w:t>
      </w:r>
    </w:p>
    <w:p w:rsidR="00466977" w:rsidRDefault="00466977" w:rsidP="00466977">
      <w:pPr>
        <w:autoSpaceDN w:val="0"/>
        <w:ind w:firstLineChars="100" w:firstLine="210"/>
        <w:rPr>
          <w:rFonts w:hint="eastAsia"/>
        </w:rPr>
      </w:pPr>
      <w:r>
        <w:rPr>
          <w:rFonts w:hint="eastAsia"/>
        </w:rPr>
        <w:t>から、令和４年４月１日からは、これにより実施されたい。</w:t>
      </w:r>
    </w:p>
    <w:p w:rsidR="00466977" w:rsidRDefault="00466977" w:rsidP="00466977">
      <w:pPr>
        <w:autoSpaceDN w:val="0"/>
        <w:ind w:firstLineChars="100" w:firstLine="210"/>
        <w:rPr>
          <w:rFonts w:hint="eastAsia"/>
        </w:rPr>
      </w:pPr>
      <w:r>
        <w:rPr>
          <w:rFonts w:hint="eastAsia"/>
        </w:rPr>
        <w:t xml:space="preserve"> </w:t>
      </w:r>
      <w:r>
        <w:rPr>
          <w:rFonts w:hint="eastAsia"/>
        </w:rPr>
        <w:t>なお、この通達の実施に伴い、「種苗法施行令の解釈上の留意点等について」（平成</w:t>
      </w:r>
      <w:r>
        <w:rPr>
          <w:rFonts w:hint="eastAsia"/>
        </w:rPr>
        <w:t>17</w:t>
      </w:r>
      <w:r>
        <w:rPr>
          <w:rFonts w:hint="eastAsia"/>
        </w:rPr>
        <w:t>年</w:t>
      </w:r>
    </w:p>
    <w:p w:rsidR="00F444CB" w:rsidRDefault="00466977" w:rsidP="00466977">
      <w:pPr>
        <w:autoSpaceDN w:val="0"/>
        <w:ind w:firstLineChars="100" w:firstLine="210"/>
      </w:pPr>
      <w:r>
        <w:rPr>
          <w:rFonts w:hint="eastAsia"/>
        </w:rPr>
        <w:t>11</w:t>
      </w:r>
      <w:r>
        <w:rPr>
          <w:rFonts w:hint="eastAsia"/>
        </w:rPr>
        <w:t>月</w:t>
      </w:r>
      <w:r>
        <w:rPr>
          <w:rFonts w:hint="eastAsia"/>
        </w:rPr>
        <w:t>30</w:t>
      </w:r>
      <w:r>
        <w:rPr>
          <w:rFonts w:hint="eastAsia"/>
        </w:rPr>
        <w:t>日財関第</w:t>
      </w:r>
      <w:r>
        <w:rPr>
          <w:rFonts w:hint="eastAsia"/>
        </w:rPr>
        <w:t>1522</w:t>
      </w:r>
      <w:r>
        <w:rPr>
          <w:rFonts w:hint="eastAsia"/>
        </w:rPr>
        <w:t>号）は廃止する。</w:t>
      </w:r>
    </w:p>
    <w:p w:rsidR="00F444CB" w:rsidRDefault="00F444CB" w:rsidP="00F444CB">
      <w:pPr>
        <w:autoSpaceDN w:val="0"/>
      </w:pPr>
    </w:p>
    <w:p w:rsidR="00F444CB" w:rsidRDefault="00225B5D" w:rsidP="00F444CB">
      <w:pPr>
        <w:autoSpaceDN w:val="0"/>
        <w:jc w:val="right"/>
      </w:pPr>
      <w:r w:rsidRPr="00225B5D">
        <w:rPr>
          <w:rFonts w:hint="eastAsia"/>
        </w:rPr>
        <w:t>別添</w:t>
      </w:r>
    </w:p>
    <w:p w:rsidR="00F444CB" w:rsidRDefault="00F444CB" w:rsidP="00225B5D">
      <w:pPr>
        <w:autoSpaceDN w:val="0"/>
      </w:pPr>
    </w:p>
    <w:p w:rsidR="00F444CB" w:rsidRDefault="00225B5D" w:rsidP="00225B5D">
      <w:pPr>
        <w:autoSpaceDN w:val="0"/>
        <w:jc w:val="right"/>
      </w:pPr>
      <w:r w:rsidRPr="00225B5D">
        <w:rPr>
          <w:rFonts w:hint="eastAsia"/>
        </w:rPr>
        <w:t>令和</w:t>
      </w:r>
      <w:r w:rsidRPr="00225B5D">
        <w:t>4</w:t>
      </w:r>
      <w:r w:rsidRPr="00225B5D">
        <w:rPr>
          <w:rFonts w:hint="eastAsia"/>
        </w:rPr>
        <w:t>年</w:t>
      </w:r>
      <w:r w:rsidRPr="00225B5D">
        <w:t>3</w:t>
      </w:r>
      <w:r w:rsidRPr="00225B5D">
        <w:rPr>
          <w:rFonts w:hint="eastAsia"/>
        </w:rPr>
        <w:t>月</w:t>
      </w:r>
      <w:r w:rsidRPr="00225B5D">
        <w:t>23</w:t>
      </w:r>
      <w:r w:rsidRPr="00225B5D">
        <w:rPr>
          <w:rFonts w:hint="eastAsia"/>
        </w:rPr>
        <w:t>日</w:t>
      </w:r>
      <w:r>
        <w:rPr>
          <w:rFonts w:hint="eastAsia"/>
        </w:rPr>
        <w:t>警</w:t>
      </w:r>
      <w:r w:rsidRPr="00225B5D">
        <w:rPr>
          <w:rFonts w:hint="eastAsia"/>
        </w:rPr>
        <w:t>3</w:t>
      </w:r>
      <w:r w:rsidRPr="00225B5D">
        <w:rPr>
          <w:rFonts w:hint="eastAsia"/>
        </w:rPr>
        <w:t>輸国第</w:t>
      </w:r>
      <w:r w:rsidRPr="00225B5D">
        <w:t>5022</w:t>
      </w:r>
      <w:r w:rsidRPr="00225B5D">
        <w:rPr>
          <w:rFonts w:hint="eastAsia"/>
        </w:rPr>
        <w:t>号</w:t>
      </w:r>
    </w:p>
    <w:p w:rsidR="00F444CB" w:rsidRDefault="00F444CB" w:rsidP="00225B5D">
      <w:pPr>
        <w:autoSpaceDN w:val="0"/>
      </w:pPr>
    </w:p>
    <w:p w:rsidR="00F444CB" w:rsidRDefault="00F444CB" w:rsidP="00F444CB">
      <w:pPr>
        <w:autoSpaceDN w:val="0"/>
        <w:ind w:firstLine="840"/>
      </w:pPr>
      <w:r>
        <w:rPr>
          <w:rFonts w:hint="eastAsia"/>
        </w:rPr>
        <w:t>財務省関税局長　殿</w:t>
      </w:r>
    </w:p>
    <w:p w:rsidR="00225B5D" w:rsidRDefault="00225B5D" w:rsidP="00225B5D">
      <w:pPr>
        <w:autoSpaceDN w:val="0"/>
        <w:ind w:left="4200" w:firstLine="840"/>
        <w:rPr>
          <w:rFonts w:hint="eastAsia"/>
        </w:rPr>
      </w:pPr>
      <w:r>
        <w:rPr>
          <w:rFonts w:hint="eastAsia"/>
        </w:rPr>
        <w:t>農林水産省輸出・国際局長</w:t>
      </w:r>
    </w:p>
    <w:p w:rsidR="00225B5D" w:rsidRDefault="00225B5D" w:rsidP="00225B5D">
      <w:pPr>
        <w:autoSpaceDN w:val="0"/>
      </w:pPr>
    </w:p>
    <w:p w:rsidR="00225B5D" w:rsidRDefault="00225B5D" w:rsidP="00225B5D">
      <w:pPr>
        <w:autoSpaceDN w:val="0"/>
      </w:pPr>
    </w:p>
    <w:p w:rsidR="00225B5D" w:rsidRDefault="00225B5D" w:rsidP="00225B5D">
      <w:pPr>
        <w:autoSpaceDN w:val="0"/>
        <w:jc w:val="center"/>
        <w:rPr>
          <w:rFonts w:hint="eastAsia"/>
        </w:rPr>
      </w:pPr>
      <w:r>
        <w:rPr>
          <w:rFonts w:hint="eastAsia"/>
        </w:rPr>
        <w:t>種苗法施行令の一部を改正する政令の施行について（通知）</w:t>
      </w:r>
    </w:p>
    <w:p w:rsidR="00225B5D" w:rsidRDefault="00225B5D" w:rsidP="00225B5D">
      <w:pPr>
        <w:autoSpaceDN w:val="0"/>
      </w:pPr>
    </w:p>
    <w:p w:rsidR="00225B5D" w:rsidRDefault="00225B5D" w:rsidP="00225B5D">
      <w:pPr>
        <w:autoSpaceDN w:val="0"/>
      </w:pPr>
    </w:p>
    <w:p w:rsidR="00225B5D" w:rsidRDefault="00225B5D" w:rsidP="00225B5D">
      <w:pPr>
        <w:autoSpaceDN w:val="0"/>
        <w:ind w:firstLineChars="100" w:firstLine="210"/>
        <w:rPr>
          <w:rFonts w:hint="eastAsia"/>
        </w:rPr>
      </w:pPr>
      <w:r>
        <w:rPr>
          <w:rFonts w:hint="eastAsia"/>
        </w:rPr>
        <w:t>種苗法の適正な運用について、日頃から御理解と御協力を賜り感謝申し上げます。</w:t>
      </w:r>
    </w:p>
    <w:p w:rsidR="00225B5D" w:rsidRDefault="00225B5D" w:rsidP="00225B5D">
      <w:pPr>
        <w:autoSpaceDN w:val="0"/>
        <w:ind w:firstLineChars="100" w:firstLine="210"/>
        <w:rPr>
          <w:rFonts w:hint="eastAsia"/>
        </w:rPr>
      </w:pPr>
      <w:r>
        <w:rPr>
          <w:rFonts w:hint="eastAsia"/>
        </w:rPr>
        <w:t>この度、種苗法施行令の一部を改正する政令（</w:t>
      </w:r>
      <w:r>
        <w:rPr>
          <w:rFonts w:hint="eastAsia"/>
        </w:rPr>
        <w:t>令和</w:t>
      </w:r>
      <w:r>
        <w:rPr>
          <w:rFonts w:hint="eastAsia"/>
        </w:rPr>
        <w:t>3</w:t>
      </w:r>
      <w:r>
        <w:rPr>
          <w:rFonts w:hint="eastAsia"/>
        </w:rPr>
        <w:t>年政令第</w:t>
      </w:r>
      <w:r>
        <w:rPr>
          <w:rFonts w:hint="eastAsia"/>
        </w:rPr>
        <w:t>247</w:t>
      </w:r>
      <w:r>
        <w:rPr>
          <w:rFonts w:hint="eastAsia"/>
        </w:rPr>
        <w:t>号）が昨</w:t>
      </w:r>
      <w:r>
        <w:rPr>
          <w:rFonts w:hint="eastAsia"/>
        </w:rPr>
        <w:t>年</w:t>
      </w:r>
      <w:r>
        <w:rPr>
          <w:rFonts w:hint="eastAsia"/>
        </w:rPr>
        <w:t>9</w:t>
      </w:r>
      <w:r>
        <w:rPr>
          <w:rFonts w:hint="eastAsia"/>
        </w:rPr>
        <w:t>月</w:t>
      </w:r>
      <w:r>
        <w:rPr>
          <w:rFonts w:hint="eastAsia"/>
        </w:rPr>
        <w:t>3</w:t>
      </w:r>
      <w:r>
        <w:rPr>
          <w:rFonts w:hint="eastAsia"/>
        </w:rPr>
        <w:t>日に公布され、本年４月１日から施行されることとなりました。</w:t>
      </w:r>
    </w:p>
    <w:p w:rsidR="00225B5D" w:rsidRDefault="00225B5D" w:rsidP="00225B5D">
      <w:pPr>
        <w:autoSpaceDN w:val="0"/>
        <w:ind w:firstLineChars="100" w:firstLine="210"/>
        <w:rPr>
          <w:rFonts w:hint="eastAsia"/>
        </w:rPr>
      </w:pPr>
      <w:r>
        <w:rPr>
          <w:rFonts w:hint="eastAsia"/>
        </w:rPr>
        <w:t>改正の趣旨及び概要等は下記のとおりですので、御留意の上、各税関に対して、その内容の周知を図られるよう、お取り計らい方お願いします。</w:t>
      </w:r>
    </w:p>
    <w:p w:rsidR="00225B5D" w:rsidRDefault="00225B5D" w:rsidP="00225B5D">
      <w:pPr>
        <w:autoSpaceDN w:val="0"/>
        <w:jc w:val="center"/>
        <w:rPr>
          <w:rFonts w:hint="eastAsia"/>
        </w:rPr>
      </w:pPr>
      <w:r>
        <w:rPr>
          <w:rFonts w:hint="eastAsia"/>
        </w:rPr>
        <w:t>記</w:t>
      </w:r>
    </w:p>
    <w:p w:rsidR="00225B5D" w:rsidRDefault="00225B5D" w:rsidP="00225B5D">
      <w:pPr>
        <w:autoSpaceDN w:val="0"/>
        <w:ind w:left="210" w:hangingChars="100" w:hanging="210"/>
        <w:rPr>
          <w:rFonts w:hint="eastAsia"/>
        </w:rPr>
      </w:pPr>
      <w:r>
        <w:rPr>
          <w:rFonts w:hint="eastAsia"/>
        </w:rPr>
        <w:t>１</w:t>
      </w:r>
      <w:r>
        <w:rPr>
          <w:rFonts w:hint="eastAsia"/>
        </w:rPr>
        <w:t xml:space="preserve">　</w:t>
      </w:r>
      <w:r>
        <w:rPr>
          <w:rFonts w:hint="eastAsia"/>
        </w:rPr>
        <w:t>改正の趣旨</w:t>
      </w:r>
    </w:p>
    <w:p w:rsidR="00225B5D" w:rsidRDefault="00225B5D" w:rsidP="00225B5D">
      <w:pPr>
        <w:autoSpaceDN w:val="0"/>
        <w:ind w:leftChars="100" w:left="420" w:hangingChars="100" w:hanging="210"/>
        <w:rPr>
          <w:rFonts w:hint="eastAsia"/>
        </w:rPr>
      </w:pPr>
      <w:r>
        <w:rPr>
          <w:rFonts w:hint="eastAsia"/>
        </w:rPr>
        <w:t xml:space="preserve">⑴　</w:t>
      </w:r>
      <w:r>
        <w:rPr>
          <w:rFonts w:hint="eastAsia"/>
        </w:rPr>
        <w:t>種苗法（平成</w:t>
      </w:r>
      <w:r>
        <w:rPr>
          <w:rFonts w:hint="eastAsia"/>
        </w:rPr>
        <w:t>10</w:t>
      </w:r>
      <w:r>
        <w:rPr>
          <w:rFonts w:hint="eastAsia"/>
        </w:rPr>
        <w:t>年法律第</w:t>
      </w:r>
      <w:r>
        <w:rPr>
          <w:rFonts w:hint="eastAsia"/>
        </w:rPr>
        <w:t>83</w:t>
      </w:r>
      <w:r>
        <w:rPr>
          <w:rFonts w:hint="eastAsia"/>
        </w:rPr>
        <w:t>号。以下「法」という。）に基づき品種登録を受けている品種については、育成者権者は当該品種を業として利用する権利を専有するとされており（法第</w:t>
      </w:r>
      <w:r>
        <w:rPr>
          <w:rFonts w:hint="eastAsia"/>
        </w:rPr>
        <w:t>20</w:t>
      </w:r>
      <w:r>
        <w:rPr>
          <w:rFonts w:hint="eastAsia"/>
        </w:rPr>
        <w:t>条第</w:t>
      </w:r>
      <w:r>
        <w:t>1</w:t>
      </w:r>
      <w:r>
        <w:rPr>
          <w:rFonts w:hint="eastAsia"/>
        </w:rPr>
        <w:t>項）、その対象範囲には、「登録品種の種苗を用いることにより得られる収穫物から直接に生産される加工品であって政令で定めるもの」も含まれています（法第</w:t>
      </w:r>
      <w:r>
        <w:rPr>
          <w:rFonts w:hint="eastAsia"/>
        </w:rPr>
        <w:t>2</w:t>
      </w:r>
      <w:r>
        <w:rPr>
          <w:rFonts w:hint="eastAsia"/>
        </w:rPr>
        <w:t>条第</w:t>
      </w:r>
      <w:r>
        <w:rPr>
          <w:rFonts w:hint="eastAsia"/>
        </w:rPr>
        <w:t>4</w:t>
      </w:r>
      <w:r>
        <w:rPr>
          <w:rFonts w:hint="eastAsia"/>
        </w:rPr>
        <w:t>項及び第</w:t>
      </w:r>
      <w:r>
        <w:rPr>
          <w:rFonts w:hint="eastAsia"/>
        </w:rPr>
        <w:t>5</w:t>
      </w:r>
      <w:r>
        <w:rPr>
          <w:rFonts w:hint="eastAsia"/>
        </w:rPr>
        <w:t>項第</w:t>
      </w:r>
      <w:r>
        <w:rPr>
          <w:rFonts w:hint="eastAsia"/>
        </w:rPr>
        <w:t>3</w:t>
      </w:r>
      <w:r>
        <w:rPr>
          <w:rFonts w:hint="eastAsia"/>
        </w:rPr>
        <w:t>号）。</w:t>
      </w:r>
    </w:p>
    <w:p w:rsidR="00225B5D" w:rsidRDefault="00225B5D" w:rsidP="00225B5D">
      <w:pPr>
        <w:autoSpaceDN w:val="0"/>
        <w:ind w:leftChars="100" w:left="420" w:hangingChars="100" w:hanging="210"/>
        <w:rPr>
          <w:rFonts w:hint="eastAsia"/>
        </w:rPr>
      </w:pPr>
      <w:r>
        <w:rPr>
          <w:rFonts w:hint="eastAsia"/>
        </w:rPr>
        <w:t xml:space="preserve">⑵　</w:t>
      </w:r>
      <w:r>
        <w:rPr>
          <w:rFonts w:hint="eastAsia"/>
        </w:rPr>
        <w:t>当該加工品については、</w:t>
      </w:r>
    </w:p>
    <w:p w:rsidR="00225B5D" w:rsidRDefault="00225B5D" w:rsidP="00225B5D">
      <w:pPr>
        <w:autoSpaceDN w:val="0"/>
        <w:ind w:leftChars="200" w:left="630" w:hangingChars="100" w:hanging="210"/>
        <w:rPr>
          <w:rFonts w:hint="eastAsia"/>
        </w:rPr>
      </w:pPr>
      <w:r>
        <w:rPr>
          <w:rFonts w:hint="eastAsia"/>
        </w:rPr>
        <w:t>①</w:t>
      </w:r>
      <w:r>
        <w:rPr>
          <w:rFonts w:hint="eastAsia"/>
        </w:rPr>
        <w:t xml:space="preserve">　</w:t>
      </w:r>
      <w:r>
        <w:rPr>
          <w:rFonts w:hint="eastAsia"/>
        </w:rPr>
        <w:t>加工品の輸入の実態等からみて加工品として指定する必要性があるか否か</w:t>
      </w:r>
    </w:p>
    <w:p w:rsidR="00225B5D" w:rsidRDefault="00225B5D" w:rsidP="00225B5D">
      <w:pPr>
        <w:autoSpaceDN w:val="0"/>
        <w:ind w:leftChars="200" w:left="630" w:hangingChars="100" w:hanging="210"/>
        <w:rPr>
          <w:rFonts w:hint="eastAsia"/>
        </w:rPr>
      </w:pPr>
      <w:r>
        <w:rPr>
          <w:rFonts w:hint="eastAsia"/>
        </w:rPr>
        <w:t>②</w:t>
      </w:r>
      <w:r>
        <w:rPr>
          <w:rFonts w:hint="eastAsia"/>
        </w:rPr>
        <w:t xml:space="preserve">　</w:t>
      </w:r>
      <w:r>
        <w:rPr>
          <w:rFonts w:hint="eastAsia"/>
        </w:rPr>
        <w:t>一般的・類型的にみて当該加工品に品種の特徴が残され、品種が加工品にとって主要な部分を占めているものといえるか否か</w:t>
      </w:r>
    </w:p>
    <w:p w:rsidR="00225B5D" w:rsidRDefault="00225B5D" w:rsidP="00225B5D">
      <w:pPr>
        <w:autoSpaceDN w:val="0"/>
        <w:ind w:leftChars="200" w:left="630" w:hangingChars="100" w:hanging="210"/>
        <w:rPr>
          <w:rFonts w:hint="eastAsia"/>
        </w:rPr>
      </w:pPr>
      <w:r>
        <w:rPr>
          <w:rFonts w:hint="eastAsia"/>
        </w:rPr>
        <w:lastRenderedPageBreak/>
        <w:t>③</w:t>
      </w:r>
      <w:r>
        <w:rPr>
          <w:rFonts w:hint="eastAsia"/>
        </w:rPr>
        <w:t xml:space="preserve">　</w:t>
      </w:r>
      <w:r>
        <w:rPr>
          <w:rFonts w:hint="eastAsia"/>
        </w:rPr>
        <w:t>加工品段階における品種の</w:t>
      </w:r>
      <w:r>
        <w:rPr>
          <w:rFonts w:hint="eastAsia"/>
        </w:rPr>
        <w:t>DNA</w:t>
      </w:r>
      <w:r>
        <w:rPr>
          <w:rFonts w:hint="eastAsia"/>
        </w:rPr>
        <w:t>品種識別技術が確立されているか否かといった事情を考慮して、種苗法施行令（平成</w:t>
      </w:r>
      <w:r>
        <w:rPr>
          <w:rFonts w:hint="eastAsia"/>
        </w:rPr>
        <w:t>10</w:t>
      </w:r>
      <w:r>
        <w:rPr>
          <w:rFonts w:hint="eastAsia"/>
        </w:rPr>
        <w:t>年政令第</w:t>
      </w:r>
      <w:r>
        <w:rPr>
          <w:rFonts w:hint="eastAsia"/>
        </w:rPr>
        <w:t>368</w:t>
      </w:r>
      <w:r>
        <w:rPr>
          <w:rFonts w:hint="eastAsia"/>
        </w:rPr>
        <w:t>号。以下「施行令」という。）第</w:t>
      </w:r>
      <w:r>
        <w:rPr>
          <w:rFonts w:hint="eastAsia"/>
        </w:rPr>
        <w:t>2</w:t>
      </w:r>
      <w:r>
        <w:rPr>
          <w:rFonts w:hint="eastAsia"/>
        </w:rPr>
        <w:t>条において植物の区分ごとに指定がなされています（例：稲米飯、いぐさござ）。</w:t>
      </w:r>
    </w:p>
    <w:p w:rsidR="00225B5D" w:rsidRDefault="00225B5D" w:rsidP="00225B5D">
      <w:pPr>
        <w:autoSpaceDN w:val="0"/>
        <w:ind w:leftChars="300" w:left="630" w:firstLineChars="100" w:firstLine="210"/>
        <w:rPr>
          <w:rFonts w:hint="eastAsia"/>
        </w:rPr>
      </w:pPr>
      <w:r>
        <w:rPr>
          <w:rFonts w:hint="eastAsia"/>
        </w:rPr>
        <w:t>今般、登録品種の海外での無断増殖の広がり、流出危険性等を踏まえ、</w:t>
      </w:r>
    </w:p>
    <w:p w:rsidR="00225B5D" w:rsidRPr="00225B5D" w:rsidRDefault="00225B5D" w:rsidP="00225B5D">
      <w:pPr>
        <w:autoSpaceDN w:val="0"/>
        <w:ind w:leftChars="300" w:left="840" w:hangingChars="100" w:hanging="210"/>
        <w:rPr>
          <w:rFonts w:hint="eastAsia"/>
          <w:u w:val="words"/>
        </w:rPr>
      </w:pPr>
      <w:r w:rsidRPr="00225B5D">
        <w:rPr>
          <w:rFonts w:hint="eastAsia"/>
          <w:u w:val="words"/>
        </w:rPr>
        <w:t>ア</w:t>
      </w:r>
      <w:r w:rsidRPr="00225B5D">
        <w:rPr>
          <w:rFonts w:hint="eastAsia"/>
          <w:u w:val="words"/>
        </w:rPr>
        <w:t xml:space="preserve">　</w:t>
      </w:r>
      <w:r w:rsidRPr="00225B5D">
        <w:rPr>
          <w:rFonts w:hint="eastAsia"/>
          <w:u w:val="words"/>
        </w:rPr>
        <w:t>いんげん豆の加工品である、豆を水煮したもの（砂糖を加えたものを含む。）及びあん</w:t>
      </w:r>
    </w:p>
    <w:p w:rsidR="00225B5D" w:rsidRPr="00225B5D" w:rsidRDefault="00225B5D" w:rsidP="00225B5D">
      <w:pPr>
        <w:autoSpaceDN w:val="0"/>
        <w:ind w:leftChars="300" w:left="840" w:hangingChars="100" w:hanging="210"/>
        <w:rPr>
          <w:rFonts w:hint="eastAsia"/>
          <w:u w:val="words"/>
        </w:rPr>
      </w:pPr>
      <w:r w:rsidRPr="00225B5D">
        <w:rPr>
          <w:rFonts w:hint="eastAsia"/>
          <w:u w:val="words"/>
        </w:rPr>
        <w:t>イ</w:t>
      </w:r>
      <w:r w:rsidRPr="00225B5D">
        <w:rPr>
          <w:rFonts w:hint="eastAsia"/>
          <w:u w:val="words"/>
        </w:rPr>
        <w:t xml:space="preserve">　</w:t>
      </w:r>
      <w:r w:rsidRPr="00225B5D">
        <w:rPr>
          <w:rFonts w:hint="eastAsia"/>
          <w:u w:val="words"/>
        </w:rPr>
        <w:t>かんしょの加工品である、干し芋及び焼き芋</w:t>
      </w:r>
    </w:p>
    <w:p w:rsidR="00225B5D" w:rsidRPr="00225B5D" w:rsidRDefault="00225B5D" w:rsidP="00225B5D">
      <w:pPr>
        <w:autoSpaceDN w:val="0"/>
        <w:ind w:leftChars="300" w:left="840" w:hangingChars="100" w:hanging="210"/>
        <w:rPr>
          <w:rFonts w:hint="eastAsia"/>
          <w:u w:val="words"/>
        </w:rPr>
      </w:pPr>
      <w:r w:rsidRPr="00225B5D">
        <w:rPr>
          <w:rFonts w:hint="eastAsia"/>
          <w:u w:val="words"/>
        </w:rPr>
        <w:t>ウ</w:t>
      </w:r>
      <w:r w:rsidRPr="00225B5D">
        <w:rPr>
          <w:rFonts w:hint="eastAsia"/>
          <w:u w:val="words"/>
        </w:rPr>
        <w:t xml:space="preserve">　</w:t>
      </w:r>
      <w:r w:rsidRPr="00225B5D">
        <w:rPr>
          <w:rFonts w:hint="eastAsia"/>
          <w:u w:val="words"/>
        </w:rPr>
        <w:t>落花生の加工品である、煎ったものその他の加熱による調理をしたもの</w:t>
      </w:r>
    </w:p>
    <w:p w:rsidR="00225B5D" w:rsidRDefault="00225B5D" w:rsidP="00225B5D">
      <w:pPr>
        <w:autoSpaceDN w:val="0"/>
        <w:ind w:leftChars="300" w:left="630"/>
        <w:rPr>
          <w:rFonts w:hint="eastAsia"/>
        </w:rPr>
      </w:pPr>
      <w:r>
        <w:rPr>
          <w:rFonts w:hint="eastAsia"/>
        </w:rPr>
        <w:t>について、上記①から③までに合致するものとして、追加指定することとしました。</w:t>
      </w:r>
    </w:p>
    <w:p w:rsidR="00225B5D" w:rsidRDefault="00225B5D" w:rsidP="00225B5D">
      <w:pPr>
        <w:autoSpaceDN w:val="0"/>
        <w:ind w:left="210" w:hangingChars="100" w:hanging="210"/>
        <w:rPr>
          <w:rFonts w:hint="eastAsia"/>
        </w:rPr>
      </w:pPr>
      <w:r>
        <w:rPr>
          <w:rFonts w:hint="eastAsia"/>
        </w:rPr>
        <w:t>２</w:t>
      </w:r>
      <w:r>
        <w:rPr>
          <w:rFonts w:hint="eastAsia"/>
        </w:rPr>
        <w:t xml:space="preserve">　</w:t>
      </w:r>
      <w:r>
        <w:rPr>
          <w:rFonts w:hint="eastAsia"/>
        </w:rPr>
        <w:t>改正の概要</w:t>
      </w:r>
    </w:p>
    <w:p w:rsidR="00225B5D" w:rsidRDefault="00225B5D" w:rsidP="00225B5D">
      <w:pPr>
        <w:autoSpaceDN w:val="0"/>
        <w:ind w:leftChars="100" w:left="210" w:firstLineChars="100" w:firstLine="210"/>
        <w:rPr>
          <w:rFonts w:hint="eastAsia"/>
        </w:rPr>
      </w:pPr>
      <w:r>
        <w:rPr>
          <w:rFonts w:hint="eastAsia"/>
        </w:rPr>
        <w:t>施行令第</w:t>
      </w:r>
      <w:r>
        <w:rPr>
          <w:rFonts w:hint="eastAsia"/>
        </w:rPr>
        <w:t>2</w:t>
      </w:r>
      <w:r>
        <w:rPr>
          <w:rFonts w:hint="eastAsia"/>
        </w:rPr>
        <w:t>条において、新たに１</w:t>
      </w:r>
      <w:r>
        <w:rPr>
          <w:rFonts w:hint="eastAsia"/>
        </w:rPr>
        <w:t>⑵</w:t>
      </w:r>
      <w:r>
        <w:rPr>
          <w:rFonts w:hint="eastAsia"/>
        </w:rPr>
        <w:t>③ア～ウの加工品を規定することとしました。</w:t>
      </w:r>
    </w:p>
    <w:p w:rsidR="00225B5D" w:rsidRDefault="00225B5D" w:rsidP="00225B5D">
      <w:pPr>
        <w:autoSpaceDN w:val="0"/>
        <w:ind w:left="210" w:hangingChars="100" w:hanging="210"/>
        <w:rPr>
          <w:rFonts w:hint="eastAsia"/>
        </w:rPr>
      </w:pPr>
      <w:r>
        <w:rPr>
          <w:rFonts w:hint="eastAsia"/>
        </w:rPr>
        <w:t>３</w:t>
      </w:r>
      <w:r>
        <w:rPr>
          <w:rFonts w:hint="eastAsia"/>
        </w:rPr>
        <w:t xml:space="preserve">　</w:t>
      </w:r>
      <w:r>
        <w:rPr>
          <w:rFonts w:hint="eastAsia"/>
        </w:rPr>
        <w:t>政令で指定した加工品の範囲について</w:t>
      </w:r>
    </w:p>
    <w:p w:rsidR="00225B5D" w:rsidRDefault="00225B5D" w:rsidP="00225B5D">
      <w:pPr>
        <w:autoSpaceDN w:val="0"/>
        <w:ind w:leftChars="100" w:left="210" w:firstLineChars="100" w:firstLine="210"/>
        <w:rPr>
          <w:rFonts w:hint="eastAsia"/>
        </w:rPr>
      </w:pPr>
      <w:r>
        <w:rPr>
          <w:rFonts w:hint="eastAsia"/>
        </w:rPr>
        <w:t>別紙のとおり</w:t>
      </w:r>
    </w:p>
    <w:p w:rsidR="00225B5D" w:rsidRDefault="00225B5D" w:rsidP="00225B5D">
      <w:pPr>
        <w:autoSpaceDN w:val="0"/>
        <w:ind w:left="210" w:hangingChars="100" w:hanging="210"/>
        <w:rPr>
          <w:rFonts w:hint="eastAsia"/>
        </w:rPr>
      </w:pPr>
      <w:r>
        <w:rPr>
          <w:rFonts w:hint="eastAsia"/>
        </w:rPr>
        <w:t>４</w:t>
      </w:r>
      <w:r>
        <w:rPr>
          <w:rFonts w:hint="eastAsia"/>
        </w:rPr>
        <w:t xml:space="preserve">　</w:t>
      </w:r>
      <w:r>
        <w:rPr>
          <w:rFonts w:hint="eastAsia"/>
        </w:rPr>
        <w:t>施行期日</w:t>
      </w:r>
    </w:p>
    <w:p w:rsidR="00225B5D" w:rsidRDefault="00225B5D" w:rsidP="00225B5D">
      <w:pPr>
        <w:autoSpaceDN w:val="0"/>
        <w:ind w:leftChars="100" w:left="210" w:firstLineChars="100" w:firstLine="210"/>
      </w:pPr>
      <w:r>
        <w:rPr>
          <w:rFonts w:hint="eastAsia"/>
        </w:rPr>
        <w:t>令和</w:t>
      </w:r>
      <w:r>
        <w:rPr>
          <w:rFonts w:hint="eastAsia"/>
        </w:rPr>
        <w:t>4</w:t>
      </w:r>
      <w:r>
        <w:rPr>
          <w:rFonts w:hint="eastAsia"/>
        </w:rPr>
        <w:t>年</w:t>
      </w:r>
      <w:r>
        <w:rPr>
          <w:rFonts w:hint="eastAsia"/>
        </w:rPr>
        <w:t>4</w:t>
      </w:r>
      <w:r>
        <w:rPr>
          <w:rFonts w:hint="eastAsia"/>
        </w:rPr>
        <w:t>月</w:t>
      </w:r>
      <w:r>
        <w:rPr>
          <w:rFonts w:hint="eastAsia"/>
        </w:rPr>
        <w:t>1</w:t>
      </w:r>
      <w:r>
        <w:rPr>
          <w:rFonts w:hint="eastAsia"/>
        </w:rPr>
        <w:t>日</w:t>
      </w:r>
    </w:p>
    <w:p w:rsidR="00225B5D" w:rsidRDefault="00225B5D">
      <w:pPr>
        <w:widowControl/>
        <w:jc w:val="left"/>
      </w:pPr>
      <w:r>
        <w:br w:type="page"/>
      </w:r>
    </w:p>
    <w:p w:rsidR="00225B5D" w:rsidRDefault="00225B5D" w:rsidP="00225B5D">
      <w:pPr>
        <w:autoSpaceDN w:val="0"/>
        <w:ind w:leftChars="100" w:left="210" w:firstLineChars="100" w:firstLine="210"/>
        <w:sectPr w:rsidR="00225B5D">
          <w:pgSz w:w="11906" w:h="16838"/>
          <w:pgMar w:top="1985" w:right="1701" w:bottom="1701" w:left="1701" w:header="851" w:footer="992" w:gutter="0"/>
          <w:cols w:space="425"/>
          <w:docGrid w:type="lines" w:linePitch="360"/>
        </w:sectPr>
      </w:pPr>
    </w:p>
    <w:p w:rsidR="00A43660" w:rsidRPr="00225B5D" w:rsidRDefault="00225B5D" w:rsidP="00225B5D">
      <w:pPr>
        <w:autoSpaceDN w:val="0"/>
        <w:spacing w:line="160" w:lineRule="exact"/>
        <w:ind w:leftChars="100" w:left="210" w:firstLineChars="100" w:firstLine="120"/>
        <w:rPr>
          <w:sz w:val="12"/>
          <w:szCs w:val="12"/>
        </w:rPr>
      </w:pPr>
      <w:r w:rsidRPr="00225B5D">
        <w:rPr>
          <w:rFonts w:hint="eastAsia"/>
          <w:sz w:val="12"/>
          <w:szCs w:val="12"/>
        </w:rPr>
        <w:lastRenderedPageBreak/>
        <w:t>（別紙）新たに指定した加工品の範囲</w:t>
      </w:r>
      <w:bookmarkStart w:id="0" w:name="_GoBack"/>
      <w:bookmarkEnd w:id="0"/>
    </w:p>
    <w:tbl>
      <w:tblPr>
        <w:tblStyle w:val="ab"/>
        <w:tblW w:w="0" w:type="auto"/>
        <w:tblInd w:w="210" w:type="dxa"/>
        <w:tblLook w:val="04A0" w:firstRow="1" w:lastRow="0" w:firstColumn="1" w:lastColumn="0" w:noHBand="0" w:noVBand="1"/>
      </w:tblPr>
      <w:tblGrid>
        <w:gridCol w:w="890"/>
        <w:gridCol w:w="1650"/>
        <w:gridCol w:w="5528"/>
        <w:gridCol w:w="2030"/>
      </w:tblGrid>
      <w:tr w:rsidR="00225B5D" w:rsidRPr="00225B5D" w:rsidTr="00225B5D">
        <w:tc>
          <w:tcPr>
            <w:tcW w:w="919" w:type="dxa"/>
            <w:tcMar>
              <w:left w:w="142" w:type="dxa"/>
              <w:right w:w="142" w:type="dxa"/>
            </w:tcMar>
          </w:tcPr>
          <w:p w:rsidR="00225B5D" w:rsidRPr="00225B5D" w:rsidRDefault="00225B5D" w:rsidP="00225B5D">
            <w:pPr>
              <w:autoSpaceDN w:val="0"/>
              <w:spacing w:line="160" w:lineRule="exact"/>
              <w:rPr>
                <w:rFonts w:hint="eastAsia"/>
                <w:sz w:val="12"/>
                <w:szCs w:val="12"/>
              </w:rPr>
            </w:pPr>
            <w:r w:rsidRPr="00225B5D">
              <w:rPr>
                <w:rFonts w:hint="eastAsia"/>
                <w:sz w:val="12"/>
                <w:szCs w:val="12"/>
              </w:rPr>
              <w:t>植物種類</w:t>
            </w:r>
          </w:p>
        </w:tc>
        <w:tc>
          <w:tcPr>
            <w:tcW w:w="1701" w:type="dxa"/>
            <w:tcMar>
              <w:left w:w="142" w:type="dxa"/>
              <w:right w:w="142" w:type="dxa"/>
            </w:tcMar>
          </w:tcPr>
          <w:p w:rsidR="00225B5D" w:rsidRPr="00225B5D" w:rsidRDefault="00225B5D" w:rsidP="00225B5D">
            <w:pPr>
              <w:autoSpaceDN w:val="0"/>
              <w:spacing w:line="160" w:lineRule="exact"/>
              <w:rPr>
                <w:rFonts w:hint="eastAsia"/>
                <w:sz w:val="12"/>
                <w:szCs w:val="12"/>
              </w:rPr>
            </w:pPr>
            <w:r w:rsidRPr="00225B5D">
              <w:rPr>
                <w:rFonts w:hint="eastAsia"/>
                <w:sz w:val="12"/>
                <w:szCs w:val="12"/>
              </w:rPr>
              <w:t>加工品</w:t>
            </w:r>
          </w:p>
        </w:tc>
        <w:tc>
          <w:tcPr>
            <w:tcW w:w="5812" w:type="dxa"/>
            <w:tcMar>
              <w:left w:w="142" w:type="dxa"/>
              <w:right w:w="142" w:type="dxa"/>
            </w:tcMar>
          </w:tcPr>
          <w:p w:rsidR="00225B5D" w:rsidRPr="00225B5D" w:rsidRDefault="00225B5D" w:rsidP="00225B5D">
            <w:pPr>
              <w:autoSpaceDN w:val="0"/>
              <w:spacing w:line="160" w:lineRule="exact"/>
              <w:rPr>
                <w:rFonts w:hint="eastAsia"/>
                <w:sz w:val="12"/>
                <w:szCs w:val="12"/>
              </w:rPr>
            </w:pPr>
            <w:r w:rsidRPr="00225B5D">
              <w:rPr>
                <w:rFonts w:hint="eastAsia"/>
                <w:sz w:val="12"/>
                <w:szCs w:val="12"/>
              </w:rPr>
              <w:t>加工品の範囲</w:t>
            </w:r>
          </w:p>
        </w:tc>
        <w:tc>
          <w:tcPr>
            <w:tcW w:w="2120" w:type="dxa"/>
            <w:tcMar>
              <w:left w:w="142" w:type="dxa"/>
              <w:right w:w="142" w:type="dxa"/>
            </w:tcMar>
          </w:tcPr>
          <w:p w:rsidR="00225B5D" w:rsidRPr="00225B5D" w:rsidRDefault="00225B5D" w:rsidP="00225B5D">
            <w:pPr>
              <w:autoSpaceDN w:val="0"/>
              <w:spacing w:line="160" w:lineRule="exact"/>
              <w:rPr>
                <w:rFonts w:hint="eastAsia"/>
                <w:sz w:val="12"/>
                <w:szCs w:val="12"/>
              </w:rPr>
            </w:pPr>
            <w:r w:rsidRPr="00225B5D">
              <w:rPr>
                <w:rFonts w:hint="eastAsia"/>
                <w:sz w:val="12"/>
                <w:szCs w:val="12"/>
              </w:rPr>
              <w:t>範囲外</w:t>
            </w:r>
          </w:p>
        </w:tc>
      </w:tr>
      <w:tr w:rsidR="00225B5D" w:rsidRPr="00225B5D" w:rsidTr="00225B5D">
        <w:tc>
          <w:tcPr>
            <w:tcW w:w="919" w:type="dxa"/>
            <w:tcMar>
              <w:left w:w="142" w:type="dxa"/>
              <w:right w:w="142" w:type="dxa"/>
            </w:tcMar>
            <w:vAlign w:val="center"/>
          </w:tcPr>
          <w:p w:rsidR="00225B5D" w:rsidRPr="00225B5D" w:rsidRDefault="00225B5D" w:rsidP="00225B5D">
            <w:pPr>
              <w:autoSpaceDN w:val="0"/>
              <w:spacing w:line="160" w:lineRule="exact"/>
              <w:rPr>
                <w:rFonts w:hint="eastAsia"/>
                <w:sz w:val="12"/>
                <w:szCs w:val="12"/>
              </w:rPr>
            </w:pPr>
            <w:r w:rsidRPr="00225B5D">
              <w:rPr>
                <w:rFonts w:hint="eastAsia"/>
                <w:sz w:val="12"/>
                <w:szCs w:val="12"/>
              </w:rPr>
              <w:t>いんげん豆</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豆を水煮したもの（砂糖を加えたものを含む。）及びあん</w:t>
            </w:r>
          </w:p>
          <w:p w:rsidR="00225B5D" w:rsidRDefault="00225B5D" w:rsidP="00225B5D">
            <w:pPr>
              <w:autoSpaceDN w:val="0"/>
              <w:spacing w:line="160" w:lineRule="exact"/>
              <w:rPr>
                <w:sz w:val="12"/>
                <w:szCs w:val="12"/>
              </w:rPr>
            </w:pPr>
          </w:p>
          <w:p w:rsidR="00225B5D" w:rsidRP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4</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いんげん豆（インゲンマメ種の子実）を原料とし、これに水分を加えて加熱するなどした加工品をいう（加糖するなどして味付け等の調整をしたものや、冷凍、乾燥、フリーズドライ及びレトルトパウチ加工等したものを含む。）。</w:t>
            </w:r>
          </w:p>
          <w:p w:rsidR="00225B5D" w:rsidRDefault="00225B5D" w:rsidP="00225B5D">
            <w:pPr>
              <w:autoSpaceDN w:val="0"/>
              <w:spacing w:line="160" w:lineRule="exact"/>
              <w:rPr>
                <w:sz w:val="12"/>
                <w:szCs w:val="12"/>
              </w:rPr>
            </w:pPr>
            <w:r w:rsidRPr="00225B5D">
              <w:rPr>
                <w:rFonts w:hint="eastAsia"/>
                <w:sz w:val="12"/>
                <w:szCs w:val="12"/>
              </w:rPr>
              <w:t>例えば、いんげん豆の水煮及びゆでいんげん豆等がこれに当たる。</w:t>
            </w:r>
          </w:p>
          <w:p w:rsidR="00225B5D" w:rsidRDefault="00225B5D" w:rsidP="00225B5D">
            <w:pPr>
              <w:autoSpaceDN w:val="0"/>
              <w:spacing w:line="160" w:lineRule="exact"/>
              <w:rPr>
                <w:sz w:val="12"/>
                <w:szCs w:val="12"/>
              </w:rPr>
            </w:pPr>
            <w:r w:rsidRPr="00225B5D">
              <w:rPr>
                <w:rFonts w:hint="eastAsia"/>
                <w:sz w:val="12"/>
                <w:szCs w:val="12"/>
              </w:rPr>
              <w:t>あんとは、いんげん豆を主原料とし、これに水分を加えて加熱したものを更に練るなどした加工品をいう（加糖するなどして味付け等の調整をしたものや、冷凍、乾燥、フリーズドライ及びレトルトパウチ加工等をしたものを含む。）。</w:t>
            </w:r>
          </w:p>
          <w:p w:rsidR="00225B5D" w:rsidRPr="00225B5D" w:rsidRDefault="00225B5D" w:rsidP="00225B5D">
            <w:pPr>
              <w:autoSpaceDN w:val="0"/>
              <w:spacing w:line="160" w:lineRule="exact"/>
              <w:rPr>
                <w:rFonts w:hint="eastAsia"/>
                <w:sz w:val="12"/>
                <w:szCs w:val="12"/>
              </w:rPr>
            </w:pPr>
            <w:r w:rsidRPr="00225B5D">
              <w:rPr>
                <w:rFonts w:hint="eastAsia"/>
                <w:sz w:val="12"/>
                <w:szCs w:val="12"/>
              </w:rPr>
              <w:t>例えば、無糖あん及び加糖あん、あるいは、粒あん、こしあん及び乾燥あん等がこれに当たる。</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・いんげん豆を原料としないあん</w:t>
            </w:r>
          </w:p>
          <w:p w:rsidR="00225B5D" w:rsidRPr="00225B5D" w:rsidRDefault="00225B5D" w:rsidP="00225B5D">
            <w:pPr>
              <w:autoSpaceDN w:val="0"/>
              <w:spacing w:line="160" w:lineRule="exact"/>
              <w:rPr>
                <w:rFonts w:hint="eastAsia"/>
                <w:sz w:val="12"/>
                <w:szCs w:val="12"/>
              </w:rPr>
            </w:pPr>
            <w:r w:rsidRPr="00225B5D">
              <w:rPr>
                <w:rFonts w:hint="eastAsia"/>
                <w:sz w:val="12"/>
                <w:szCs w:val="12"/>
              </w:rPr>
              <w:t>・あんパン、饅頭及び羊羹等</w:t>
            </w:r>
          </w:p>
        </w:tc>
      </w:tr>
      <w:tr w:rsidR="00225B5D" w:rsidRPr="00225B5D" w:rsidTr="00225B5D">
        <w:tc>
          <w:tcPr>
            <w:tcW w:w="919" w:type="dxa"/>
            <w:tcMar>
              <w:left w:w="142" w:type="dxa"/>
              <w:right w:w="142" w:type="dxa"/>
            </w:tcMar>
            <w:vAlign w:val="center"/>
          </w:tcPr>
          <w:p w:rsidR="00225B5D" w:rsidRPr="00225B5D" w:rsidRDefault="00225B5D" w:rsidP="00225B5D">
            <w:pPr>
              <w:autoSpaceDN w:val="0"/>
              <w:spacing w:line="160" w:lineRule="exact"/>
              <w:rPr>
                <w:rFonts w:hint="eastAsia"/>
                <w:sz w:val="12"/>
                <w:szCs w:val="12"/>
              </w:rPr>
            </w:pPr>
            <w:r w:rsidRPr="00225B5D">
              <w:rPr>
                <w:rFonts w:hint="eastAsia"/>
                <w:sz w:val="12"/>
                <w:szCs w:val="12"/>
              </w:rPr>
              <w:t>かんしょ</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干し芋及び焼き芋</w:t>
            </w:r>
          </w:p>
          <w:p w:rsidR="00225B5D" w:rsidRDefault="00225B5D" w:rsidP="00225B5D">
            <w:pPr>
              <w:autoSpaceDN w:val="0"/>
              <w:spacing w:line="160" w:lineRule="exact"/>
              <w:rPr>
                <w:sz w:val="12"/>
                <w:szCs w:val="12"/>
              </w:rPr>
            </w:pPr>
          </w:p>
          <w:p w:rsidR="00225B5D" w:rsidRP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5</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干し芋とは、かんしょの芋を原料とし、蒸す、茹でるなどにより加熱調理した後にそのまま又は輪切りや角切り等に切断して乾燥したもの（乾燥の程度は問わない。）をいう（これらに味付け等の調整をしたものや、冷凍、フリーズドライ及びレトルトパウチ加工等したものを含む。）。</w:t>
            </w:r>
          </w:p>
          <w:p w:rsidR="00225B5D" w:rsidRPr="00225B5D" w:rsidRDefault="00225B5D" w:rsidP="00225B5D">
            <w:pPr>
              <w:autoSpaceDN w:val="0"/>
              <w:spacing w:line="160" w:lineRule="exact"/>
              <w:rPr>
                <w:rFonts w:hint="eastAsia"/>
                <w:sz w:val="12"/>
                <w:szCs w:val="12"/>
              </w:rPr>
            </w:pPr>
            <w:r w:rsidRPr="00225B5D">
              <w:rPr>
                <w:rFonts w:hint="eastAsia"/>
                <w:sz w:val="12"/>
                <w:szCs w:val="12"/>
              </w:rPr>
              <w:t>焼き芋とは、かんしょの芋を原料とし、そのまま又は切断してオーブン等で焼いたもの、あるいは、専用の鍋等で蒸し焼きにしたものをいう（これらに味付け等の調整をしたものや、冷凍、乾燥、フリーズドライ及びレトルトパウチ加工等をしたものを含む。）。</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・ペースト状にしたもの</w:t>
            </w:r>
          </w:p>
          <w:p w:rsidR="00225B5D" w:rsidRPr="00225B5D" w:rsidRDefault="00225B5D" w:rsidP="00225B5D">
            <w:pPr>
              <w:autoSpaceDN w:val="0"/>
              <w:spacing w:line="160" w:lineRule="exact"/>
              <w:rPr>
                <w:rFonts w:hint="eastAsia"/>
                <w:sz w:val="12"/>
                <w:szCs w:val="12"/>
              </w:rPr>
            </w:pPr>
            <w:r w:rsidRPr="00225B5D">
              <w:rPr>
                <w:rFonts w:hint="eastAsia"/>
                <w:sz w:val="12"/>
                <w:szCs w:val="12"/>
              </w:rPr>
              <w:t>・油で揚げて調味したもの（大学芋、いもけんぴ等）</w:t>
            </w:r>
          </w:p>
        </w:tc>
      </w:tr>
      <w:tr w:rsidR="00225B5D" w:rsidRPr="00225B5D" w:rsidTr="00225B5D">
        <w:tc>
          <w:tcPr>
            <w:tcW w:w="919" w:type="dxa"/>
            <w:tcMar>
              <w:left w:w="142" w:type="dxa"/>
              <w:right w:w="142" w:type="dxa"/>
            </w:tcMar>
            <w:vAlign w:val="center"/>
          </w:tcPr>
          <w:p w:rsidR="00225B5D" w:rsidRPr="00225B5D" w:rsidRDefault="00225B5D" w:rsidP="00225B5D">
            <w:pPr>
              <w:autoSpaceDN w:val="0"/>
              <w:spacing w:line="160" w:lineRule="exact"/>
              <w:rPr>
                <w:rFonts w:hint="eastAsia"/>
                <w:sz w:val="12"/>
                <w:szCs w:val="12"/>
              </w:rPr>
            </w:pPr>
            <w:r w:rsidRPr="00225B5D">
              <w:rPr>
                <w:rFonts w:hint="eastAsia"/>
                <w:sz w:val="12"/>
                <w:szCs w:val="12"/>
              </w:rPr>
              <w:t>落花生</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煎ったものその他の加熱による調理をしたもの</w:t>
            </w:r>
          </w:p>
          <w:p w:rsidR="00225B5D" w:rsidRDefault="00225B5D" w:rsidP="00225B5D">
            <w:pPr>
              <w:autoSpaceDN w:val="0"/>
              <w:spacing w:line="160" w:lineRule="exact"/>
              <w:rPr>
                <w:sz w:val="12"/>
                <w:szCs w:val="12"/>
              </w:rPr>
            </w:pPr>
          </w:p>
          <w:p w:rsidR="00225B5D" w:rsidRP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7</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落花生の子実を原料とし、殻付きのまま又は殻を除去して煎るほかに、茹でる、揚げるなどにより加熱調理した加工品をいう（これらに味付け等の調整をしたものや、冷凍、乾燥、フリーズドライ及びレトルトパウチ加工等をしたものを含む。）。</w:t>
            </w:r>
          </w:p>
          <w:p w:rsidR="00225B5D" w:rsidRPr="00225B5D" w:rsidRDefault="00225B5D" w:rsidP="00225B5D">
            <w:pPr>
              <w:autoSpaceDN w:val="0"/>
              <w:spacing w:line="160" w:lineRule="exact"/>
              <w:rPr>
                <w:rFonts w:hint="eastAsia"/>
                <w:sz w:val="12"/>
                <w:szCs w:val="12"/>
              </w:rPr>
            </w:pPr>
            <w:r w:rsidRPr="00225B5D">
              <w:rPr>
                <w:rFonts w:hint="eastAsia"/>
                <w:sz w:val="12"/>
                <w:szCs w:val="12"/>
              </w:rPr>
              <w:t>例えば、煎り莢落花生、煎り豆落花生、茹で豆落花生及びいわゆるバターピーナッツ（油で揚げて、食塩やマーガリン等で調味したもの）等がこれに当たる。</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・落花生油・ペースト状にしたもの（ピーナッツバター等）</w:t>
            </w:r>
          </w:p>
          <w:p w:rsidR="00225B5D" w:rsidRPr="00225B5D" w:rsidRDefault="00225B5D" w:rsidP="00225B5D">
            <w:pPr>
              <w:autoSpaceDN w:val="0"/>
              <w:spacing w:line="160" w:lineRule="exact"/>
              <w:rPr>
                <w:rFonts w:hint="eastAsia"/>
                <w:sz w:val="12"/>
                <w:szCs w:val="12"/>
              </w:rPr>
            </w:pPr>
            <w:r w:rsidRPr="00225B5D">
              <w:rPr>
                <w:rFonts w:hint="eastAsia"/>
                <w:sz w:val="12"/>
                <w:szCs w:val="12"/>
              </w:rPr>
              <w:t>・チョコレートや砂糖などでコーティングした豆菓子</w:t>
            </w:r>
          </w:p>
        </w:tc>
      </w:tr>
    </w:tbl>
    <w:p w:rsidR="00225B5D" w:rsidRDefault="00225B5D" w:rsidP="00225B5D">
      <w:pPr>
        <w:autoSpaceDN w:val="0"/>
        <w:spacing w:line="160" w:lineRule="exact"/>
        <w:ind w:leftChars="100" w:left="210" w:firstLineChars="100" w:firstLine="120"/>
        <w:rPr>
          <w:sz w:val="12"/>
          <w:szCs w:val="12"/>
        </w:rPr>
      </w:pPr>
    </w:p>
    <w:p w:rsidR="00225B5D" w:rsidRDefault="00225B5D" w:rsidP="00225B5D">
      <w:pPr>
        <w:autoSpaceDN w:val="0"/>
        <w:spacing w:line="160" w:lineRule="exact"/>
        <w:ind w:leftChars="100" w:left="210" w:firstLineChars="100" w:firstLine="120"/>
        <w:rPr>
          <w:sz w:val="12"/>
          <w:szCs w:val="12"/>
        </w:rPr>
      </w:pPr>
      <w:r w:rsidRPr="00225B5D">
        <w:rPr>
          <w:rFonts w:hint="eastAsia"/>
          <w:sz w:val="12"/>
          <w:szCs w:val="12"/>
        </w:rPr>
        <w:t>（参考）平成</w:t>
      </w:r>
      <w:r w:rsidRPr="00225B5D">
        <w:rPr>
          <w:rFonts w:hint="eastAsia"/>
          <w:sz w:val="12"/>
          <w:szCs w:val="12"/>
        </w:rPr>
        <w:t>17</w:t>
      </w:r>
      <w:r w:rsidRPr="00225B5D">
        <w:rPr>
          <w:rFonts w:hint="eastAsia"/>
          <w:sz w:val="12"/>
          <w:szCs w:val="12"/>
        </w:rPr>
        <w:t>年改正による指定品目</w:t>
      </w:r>
    </w:p>
    <w:tbl>
      <w:tblPr>
        <w:tblStyle w:val="ab"/>
        <w:tblW w:w="0" w:type="auto"/>
        <w:tblInd w:w="210" w:type="dxa"/>
        <w:tblLook w:val="04A0" w:firstRow="1" w:lastRow="0" w:firstColumn="1" w:lastColumn="0" w:noHBand="0" w:noVBand="1"/>
      </w:tblPr>
      <w:tblGrid>
        <w:gridCol w:w="891"/>
        <w:gridCol w:w="1649"/>
        <w:gridCol w:w="5526"/>
        <w:gridCol w:w="2032"/>
      </w:tblGrid>
      <w:tr w:rsidR="00225B5D" w:rsidTr="00225B5D">
        <w:tc>
          <w:tcPr>
            <w:tcW w:w="919" w:type="dxa"/>
            <w:tcMar>
              <w:left w:w="142" w:type="dxa"/>
              <w:right w:w="142" w:type="dxa"/>
            </w:tcMar>
            <w:vAlign w:val="center"/>
          </w:tcPr>
          <w:p w:rsidR="00225B5D" w:rsidRDefault="00225B5D" w:rsidP="00225B5D">
            <w:pPr>
              <w:autoSpaceDN w:val="0"/>
              <w:spacing w:line="160" w:lineRule="exact"/>
              <w:rPr>
                <w:rFonts w:hint="eastAsia"/>
                <w:sz w:val="12"/>
                <w:szCs w:val="12"/>
              </w:rPr>
            </w:pPr>
            <w:r w:rsidRPr="00225B5D">
              <w:rPr>
                <w:rFonts w:hint="eastAsia"/>
                <w:sz w:val="12"/>
                <w:szCs w:val="12"/>
              </w:rPr>
              <w:t>小豆</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豆を水煮したもの（砂糖を加えたものを含む。）及びあん</w:t>
            </w:r>
          </w:p>
          <w:p w:rsidR="00225B5D" w:rsidRDefault="00225B5D" w:rsidP="00225B5D">
            <w:pPr>
              <w:autoSpaceDN w:val="0"/>
              <w:spacing w:line="160" w:lineRule="exact"/>
              <w:rPr>
                <w:sz w:val="12"/>
                <w:szCs w:val="12"/>
              </w:rPr>
            </w:pPr>
          </w:p>
          <w:p w:rsid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1</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小豆を原料とし、これに水分を加えて加熱するなどした加工品をいう（加糖するなどして味付け等の調整をしたものや、冷凍、乾燥、フリーズドライ及びレトルトパウチ加工等したものを含む。）。</w:t>
            </w:r>
          </w:p>
          <w:p w:rsidR="00225B5D" w:rsidRDefault="00225B5D" w:rsidP="00225B5D">
            <w:pPr>
              <w:autoSpaceDN w:val="0"/>
              <w:spacing w:line="160" w:lineRule="exact"/>
              <w:rPr>
                <w:sz w:val="12"/>
                <w:szCs w:val="12"/>
              </w:rPr>
            </w:pPr>
            <w:r w:rsidRPr="00225B5D">
              <w:rPr>
                <w:rFonts w:hint="eastAsia"/>
                <w:sz w:val="12"/>
                <w:szCs w:val="12"/>
              </w:rPr>
              <w:t>例えば、小豆の水煮及びゆで小豆等がこれに当たる。</w:t>
            </w:r>
          </w:p>
          <w:p w:rsidR="00225B5D" w:rsidRDefault="00225B5D" w:rsidP="00225B5D">
            <w:pPr>
              <w:autoSpaceDN w:val="0"/>
              <w:spacing w:line="160" w:lineRule="exact"/>
              <w:rPr>
                <w:sz w:val="12"/>
                <w:szCs w:val="12"/>
              </w:rPr>
            </w:pPr>
            <w:r w:rsidRPr="00225B5D">
              <w:rPr>
                <w:rFonts w:hint="eastAsia"/>
                <w:sz w:val="12"/>
                <w:szCs w:val="12"/>
              </w:rPr>
              <w:t>あんとは、小豆を主原料とし、これに水分を加えて加熱したものを更に練るなどした加工品をいう（加糖するなどして味付け等の調整をしたものや、冷凍、乾燥、フリーズドライ及びレトルトパウチ加工等をしたものを含む。）。</w:t>
            </w:r>
          </w:p>
          <w:p w:rsidR="00225B5D" w:rsidRDefault="00225B5D" w:rsidP="00225B5D">
            <w:pPr>
              <w:autoSpaceDN w:val="0"/>
              <w:spacing w:line="160" w:lineRule="exact"/>
              <w:rPr>
                <w:rFonts w:hint="eastAsia"/>
                <w:sz w:val="12"/>
                <w:szCs w:val="12"/>
              </w:rPr>
            </w:pPr>
            <w:r w:rsidRPr="00225B5D">
              <w:rPr>
                <w:rFonts w:hint="eastAsia"/>
                <w:sz w:val="12"/>
                <w:szCs w:val="12"/>
              </w:rPr>
              <w:t>例えば、無糖あん及び加糖あん、あるいは、粒あん、こしあん及び乾燥あん等がこれに当たる。</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・小豆を原料としないあん</w:t>
            </w:r>
          </w:p>
          <w:p w:rsidR="00225B5D" w:rsidRDefault="00225B5D" w:rsidP="00225B5D">
            <w:pPr>
              <w:autoSpaceDN w:val="0"/>
              <w:spacing w:line="160" w:lineRule="exact"/>
              <w:rPr>
                <w:rFonts w:hint="eastAsia"/>
                <w:sz w:val="12"/>
                <w:szCs w:val="12"/>
              </w:rPr>
            </w:pPr>
            <w:r w:rsidRPr="00225B5D">
              <w:rPr>
                <w:rFonts w:hint="eastAsia"/>
                <w:sz w:val="12"/>
                <w:szCs w:val="12"/>
              </w:rPr>
              <w:t>・あんパン、饅頭及び羊羹等</w:t>
            </w:r>
          </w:p>
        </w:tc>
      </w:tr>
      <w:tr w:rsidR="00225B5D" w:rsidTr="00225B5D">
        <w:tc>
          <w:tcPr>
            <w:tcW w:w="919" w:type="dxa"/>
            <w:tcMar>
              <w:left w:w="142" w:type="dxa"/>
              <w:right w:w="142" w:type="dxa"/>
            </w:tcMar>
            <w:vAlign w:val="center"/>
          </w:tcPr>
          <w:p w:rsidR="00225B5D" w:rsidRDefault="00225B5D" w:rsidP="00225B5D">
            <w:pPr>
              <w:autoSpaceDN w:val="0"/>
              <w:spacing w:line="160" w:lineRule="exact"/>
              <w:rPr>
                <w:rFonts w:hint="eastAsia"/>
                <w:sz w:val="12"/>
                <w:szCs w:val="12"/>
              </w:rPr>
            </w:pPr>
            <w:r w:rsidRPr="00225B5D">
              <w:rPr>
                <w:rFonts w:hint="eastAsia"/>
                <w:sz w:val="12"/>
                <w:szCs w:val="12"/>
              </w:rPr>
              <w:t>いぐさ</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ござ</w:t>
            </w:r>
          </w:p>
          <w:p w:rsidR="00225B5D" w:rsidRDefault="00225B5D" w:rsidP="00225B5D">
            <w:pPr>
              <w:autoSpaceDN w:val="0"/>
              <w:spacing w:line="160" w:lineRule="exact"/>
              <w:rPr>
                <w:sz w:val="12"/>
                <w:szCs w:val="12"/>
              </w:rPr>
            </w:pPr>
          </w:p>
          <w:p w:rsid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2</w:t>
            </w:r>
            <w:r w:rsidRPr="00225B5D">
              <w:rPr>
                <w:rFonts w:hint="eastAsia"/>
                <w:sz w:val="12"/>
                <w:szCs w:val="12"/>
              </w:rPr>
              <w:t>号）</w:t>
            </w:r>
          </w:p>
        </w:tc>
        <w:tc>
          <w:tcPr>
            <w:tcW w:w="5812" w:type="dxa"/>
            <w:vAlign w:val="center"/>
          </w:tcPr>
          <w:p w:rsidR="00225B5D" w:rsidRDefault="00225B5D" w:rsidP="00225B5D">
            <w:pPr>
              <w:autoSpaceDN w:val="0"/>
              <w:spacing w:line="160" w:lineRule="exact"/>
              <w:rPr>
                <w:rFonts w:hint="eastAsia"/>
                <w:sz w:val="12"/>
                <w:szCs w:val="12"/>
              </w:rPr>
            </w:pPr>
            <w:r w:rsidRPr="00225B5D">
              <w:rPr>
                <w:rFonts w:hint="eastAsia"/>
                <w:sz w:val="12"/>
                <w:szCs w:val="12"/>
              </w:rPr>
              <w:t>いぐさを主原料とし、これを緯として、糸を経として製織し、一般に完成品としてそのまま用いられるよう縁加工を施してあるシート状の敷物をいう（着色、色を定着させるための樹脂加工及び防虫加工等をしたものを含む。）。</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・明らかに敷物として利用されない工芸品等</w:t>
            </w:r>
          </w:p>
          <w:p w:rsidR="00225B5D" w:rsidRDefault="00225B5D" w:rsidP="00225B5D">
            <w:pPr>
              <w:autoSpaceDN w:val="0"/>
              <w:spacing w:line="160" w:lineRule="exact"/>
              <w:rPr>
                <w:rFonts w:hint="eastAsia"/>
                <w:sz w:val="12"/>
                <w:szCs w:val="12"/>
              </w:rPr>
            </w:pPr>
            <w:r w:rsidRPr="00225B5D">
              <w:rPr>
                <w:rFonts w:hint="eastAsia"/>
                <w:sz w:val="12"/>
                <w:szCs w:val="12"/>
              </w:rPr>
              <w:t>・縁取り加工をしたものとは認められない畳表の類（→収穫物に該当）</w:t>
            </w:r>
          </w:p>
        </w:tc>
      </w:tr>
      <w:tr w:rsidR="00225B5D" w:rsidTr="00225B5D">
        <w:tc>
          <w:tcPr>
            <w:tcW w:w="919" w:type="dxa"/>
            <w:tcMar>
              <w:left w:w="142" w:type="dxa"/>
              <w:right w:w="142" w:type="dxa"/>
            </w:tcMar>
            <w:vAlign w:val="center"/>
          </w:tcPr>
          <w:p w:rsidR="00225B5D" w:rsidRDefault="00225B5D" w:rsidP="00225B5D">
            <w:pPr>
              <w:autoSpaceDN w:val="0"/>
              <w:spacing w:line="160" w:lineRule="exact"/>
              <w:rPr>
                <w:rFonts w:hint="eastAsia"/>
                <w:sz w:val="12"/>
                <w:szCs w:val="12"/>
              </w:rPr>
            </w:pPr>
            <w:r w:rsidRPr="00225B5D">
              <w:rPr>
                <w:rFonts w:hint="eastAsia"/>
                <w:sz w:val="12"/>
                <w:szCs w:val="12"/>
              </w:rPr>
              <w:t>稲</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米飯</w:t>
            </w:r>
          </w:p>
          <w:p w:rsidR="00225B5D" w:rsidRDefault="00225B5D" w:rsidP="00225B5D">
            <w:pPr>
              <w:autoSpaceDN w:val="0"/>
              <w:spacing w:line="160" w:lineRule="exact"/>
              <w:rPr>
                <w:sz w:val="12"/>
                <w:szCs w:val="12"/>
              </w:rPr>
            </w:pPr>
          </w:p>
          <w:p w:rsid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3</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米を主原料とし、これに水分を加えて加熱することによってできる加工品及びその調整食料品（調整の内容は問わない。）をいう（これらを冷凍、乾燥、フリーズドライ又はレトルトパウチ加工等をしたものを含む。）。</w:t>
            </w:r>
          </w:p>
          <w:p w:rsidR="00225B5D" w:rsidRDefault="00225B5D" w:rsidP="00225B5D">
            <w:pPr>
              <w:autoSpaceDN w:val="0"/>
              <w:spacing w:line="160" w:lineRule="exact"/>
              <w:rPr>
                <w:rFonts w:hint="eastAsia"/>
                <w:sz w:val="12"/>
                <w:szCs w:val="12"/>
              </w:rPr>
            </w:pPr>
            <w:r w:rsidRPr="00225B5D">
              <w:rPr>
                <w:rFonts w:hint="eastAsia"/>
                <w:sz w:val="12"/>
                <w:szCs w:val="12"/>
              </w:rPr>
              <w:t>例えば、白米米飯（ビタミン強化米等を原料としたものを含む。以下同じ。）、玄米米飯、雑穀入り米飯、赤飯、炒飯、おにぎり、粥等及び弁当の米飯部分等がこれに当たる。</w:t>
            </w:r>
          </w:p>
        </w:tc>
        <w:tc>
          <w:tcPr>
            <w:tcW w:w="2120" w:type="dxa"/>
            <w:vAlign w:val="center"/>
          </w:tcPr>
          <w:p w:rsidR="00225B5D" w:rsidRDefault="00225B5D" w:rsidP="00225B5D">
            <w:pPr>
              <w:autoSpaceDN w:val="0"/>
              <w:spacing w:line="160" w:lineRule="exact"/>
              <w:rPr>
                <w:rFonts w:hint="eastAsia"/>
                <w:sz w:val="12"/>
                <w:szCs w:val="12"/>
              </w:rPr>
            </w:pPr>
            <w:r w:rsidRPr="00225B5D">
              <w:rPr>
                <w:rFonts w:hint="eastAsia"/>
                <w:sz w:val="12"/>
                <w:szCs w:val="12"/>
              </w:rPr>
              <w:t>・米菓（煎餅、おかき、ポン菓子等）、餅、米粉及び米粉を原料とした加工品等</w:t>
            </w:r>
          </w:p>
        </w:tc>
      </w:tr>
      <w:tr w:rsidR="00225B5D" w:rsidTr="00225B5D">
        <w:tc>
          <w:tcPr>
            <w:tcW w:w="919" w:type="dxa"/>
            <w:tcMar>
              <w:left w:w="142" w:type="dxa"/>
              <w:right w:w="142" w:type="dxa"/>
            </w:tcMar>
            <w:vAlign w:val="center"/>
          </w:tcPr>
          <w:p w:rsidR="00225B5D" w:rsidRDefault="00225B5D" w:rsidP="00225B5D">
            <w:pPr>
              <w:autoSpaceDN w:val="0"/>
              <w:spacing w:line="160" w:lineRule="exact"/>
              <w:rPr>
                <w:rFonts w:hint="eastAsia"/>
                <w:sz w:val="12"/>
                <w:szCs w:val="12"/>
              </w:rPr>
            </w:pPr>
            <w:r w:rsidRPr="00225B5D">
              <w:rPr>
                <w:rFonts w:hint="eastAsia"/>
                <w:sz w:val="12"/>
                <w:szCs w:val="12"/>
              </w:rPr>
              <w:t>茶</w:t>
            </w:r>
          </w:p>
        </w:tc>
        <w:tc>
          <w:tcPr>
            <w:tcW w:w="1701" w:type="dxa"/>
            <w:tcMar>
              <w:left w:w="227" w:type="dxa"/>
              <w:right w:w="227" w:type="dxa"/>
            </w:tcMar>
            <w:vAlign w:val="center"/>
          </w:tcPr>
          <w:p w:rsidR="00225B5D" w:rsidRDefault="00225B5D" w:rsidP="00225B5D">
            <w:pPr>
              <w:autoSpaceDN w:val="0"/>
              <w:spacing w:line="160" w:lineRule="exact"/>
              <w:rPr>
                <w:sz w:val="12"/>
                <w:szCs w:val="12"/>
              </w:rPr>
            </w:pPr>
            <w:r w:rsidRPr="00225B5D">
              <w:rPr>
                <w:rFonts w:hint="eastAsia"/>
                <w:sz w:val="12"/>
                <w:szCs w:val="12"/>
              </w:rPr>
              <w:t>葉又は茎を製茶したもの</w:t>
            </w:r>
          </w:p>
          <w:p w:rsidR="00225B5D" w:rsidRDefault="00225B5D" w:rsidP="00225B5D">
            <w:pPr>
              <w:autoSpaceDN w:val="0"/>
              <w:spacing w:line="160" w:lineRule="exact"/>
              <w:rPr>
                <w:sz w:val="12"/>
                <w:szCs w:val="12"/>
              </w:rPr>
            </w:pPr>
          </w:p>
          <w:p w:rsidR="00225B5D" w:rsidRDefault="00225B5D" w:rsidP="00225B5D">
            <w:pPr>
              <w:autoSpaceDN w:val="0"/>
              <w:spacing w:line="160" w:lineRule="exact"/>
              <w:rPr>
                <w:rFonts w:hint="eastAsia"/>
                <w:sz w:val="12"/>
                <w:szCs w:val="12"/>
              </w:rPr>
            </w:pPr>
            <w:r w:rsidRPr="00225B5D">
              <w:rPr>
                <w:rFonts w:hint="eastAsia"/>
                <w:sz w:val="12"/>
                <w:szCs w:val="12"/>
              </w:rPr>
              <w:t>（種苗法施行令第</w:t>
            </w:r>
            <w:r w:rsidRPr="00225B5D">
              <w:rPr>
                <w:rFonts w:hint="eastAsia"/>
                <w:sz w:val="12"/>
                <w:szCs w:val="12"/>
              </w:rPr>
              <w:t>2</w:t>
            </w:r>
            <w:r w:rsidRPr="00225B5D">
              <w:rPr>
                <w:rFonts w:hint="eastAsia"/>
                <w:sz w:val="12"/>
                <w:szCs w:val="12"/>
              </w:rPr>
              <w:t>条第</w:t>
            </w:r>
            <w:r w:rsidRPr="00225B5D">
              <w:rPr>
                <w:rFonts w:hint="eastAsia"/>
                <w:sz w:val="12"/>
                <w:szCs w:val="12"/>
              </w:rPr>
              <w:t>1</w:t>
            </w:r>
            <w:r w:rsidRPr="00225B5D">
              <w:rPr>
                <w:rFonts w:hint="eastAsia"/>
                <w:sz w:val="12"/>
                <w:szCs w:val="12"/>
              </w:rPr>
              <w:t>項第</w:t>
            </w:r>
            <w:r w:rsidRPr="00225B5D">
              <w:rPr>
                <w:rFonts w:hint="eastAsia"/>
                <w:sz w:val="12"/>
                <w:szCs w:val="12"/>
              </w:rPr>
              <w:t>6</w:t>
            </w:r>
            <w:r w:rsidRPr="00225B5D">
              <w:rPr>
                <w:rFonts w:hint="eastAsia"/>
                <w:sz w:val="12"/>
                <w:szCs w:val="12"/>
              </w:rPr>
              <w:t>号）</w:t>
            </w:r>
          </w:p>
        </w:tc>
        <w:tc>
          <w:tcPr>
            <w:tcW w:w="5812" w:type="dxa"/>
            <w:vAlign w:val="center"/>
          </w:tcPr>
          <w:p w:rsidR="00225B5D" w:rsidRDefault="00225B5D" w:rsidP="00225B5D">
            <w:pPr>
              <w:autoSpaceDN w:val="0"/>
              <w:spacing w:line="160" w:lineRule="exact"/>
              <w:rPr>
                <w:sz w:val="12"/>
                <w:szCs w:val="12"/>
              </w:rPr>
            </w:pPr>
            <w:r w:rsidRPr="00225B5D">
              <w:rPr>
                <w:rFonts w:hint="eastAsia"/>
                <w:sz w:val="12"/>
                <w:szCs w:val="12"/>
              </w:rPr>
              <w:t>茶種の植物の葉又は茎を主原料とし、これを上記で蒸したものを冷却して揉んだものを釜等で炒り揉みするなどしながら乾燥し、これを切断、整形又は選別等したものである。更に焙じたかどうかや、加工工程における発酵の程度、茶葉等の破砕の程度及び調整の内容は問わない。</w:t>
            </w:r>
          </w:p>
          <w:p w:rsidR="00225B5D" w:rsidRDefault="00225B5D" w:rsidP="00225B5D">
            <w:pPr>
              <w:autoSpaceDN w:val="0"/>
              <w:spacing w:line="160" w:lineRule="exact"/>
              <w:rPr>
                <w:rFonts w:hint="eastAsia"/>
                <w:sz w:val="12"/>
                <w:szCs w:val="12"/>
              </w:rPr>
            </w:pPr>
            <w:r w:rsidRPr="00225B5D">
              <w:rPr>
                <w:rFonts w:hint="eastAsia"/>
                <w:sz w:val="12"/>
                <w:szCs w:val="12"/>
              </w:rPr>
              <w:t>例えば、緑茶（煎茶、番茶、焙じ茶及び抹茶等）、紅茶及びウーロン茶（いずれもティーバック包装したものを含み香味をつけてあるかどうかは問わない。）。</w:t>
            </w:r>
          </w:p>
        </w:tc>
        <w:tc>
          <w:tcPr>
            <w:tcW w:w="2120" w:type="dxa"/>
            <w:vAlign w:val="center"/>
          </w:tcPr>
          <w:p w:rsidR="00225B5D" w:rsidRDefault="00225B5D" w:rsidP="00225B5D">
            <w:pPr>
              <w:autoSpaceDN w:val="0"/>
              <w:spacing w:line="160" w:lineRule="exact"/>
              <w:rPr>
                <w:sz w:val="12"/>
                <w:szCs w:val="12"/>
              </w:rPr>
            </w:pPr>
            <w:r w:rsidRPr="00225B5D">
              <w:rPr>
                <w:rFonts w:hint="eastAsia"/>
                <w:sz w:val="12"/>
                <w:szCs w:val="12"/>
              </w:rPr>
              <w:t>・茶の葉又は茎を原料としない茶製品（麦茶、そば茶、バーブティー等）</w:t>
            </w:r>
          </w:p>
          <w:p w:rsidR="00225B5D" w:rsidRDefault="00225B5D" w:rsidP="00225B5D">
            <w:pPr>
              <w:autoSpaceDN w:val="0"/>
              <w:spacing w:line="160" w:lineRule="exact"/>
              <w:rPr>
                <w:rFonts w:hint="eastAsia"/>
                <w:sz w:val="12"/>
                <w:szCs w:val="12"/>
              </w:rPr>
            </w:pPr>
            <w:r w:rsidRPr="00225B5D">
              <w:rPr>
                <w:rFonts w:hint="eastAsia"/>
                <w:sz w:val="12"/>
                <w:szCs w:val="12"/>
              </w:rPr>
              <w:t>・茶飲料等のように茶葉等の抽出液を調整したもの</w:t>
            </w:r>
          </w:p>
        </w:tc>
      </w:tr>
    </w:tbl>
    <w:p w:rsidR="00225B5D" w:rsidRPr="00225B5D" w:rsidRDefault="00225B5D" w:rsidP="00225B5D">
      <w:pPr>
        <w:autoSpaceDN w:val="0"/>
        <w:spacing w:line="160" w:lineRule="exact"/>
        <w:ind w:leftChars="100" w:left="210" w:firstLineChars="100" w:firstLine="120"/>
        <w:rPr>
          <w:rFonts w:hint="eastAsia"/>
          <w:sz w:val="12"/>
          <w:szCs w:val="12"/>
        </w:rPr>
      </w:pPr>
    </w:p>
    <w:sectPr w:rsidR="00225B5D" w:rsidRPr="00225B5D" w:rsidSect="00225B5D">
      <w:pgSz w:w="11906" w:h="16838" w:code="9"/>
      <w:pgMar w:top="1985" w:right="794" w:bottom="1701" w:left="79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10" w:rsidRDefault="003A7210" w:rsidP="00466977">
      <w:r>
        <w:separator/>
      </w:r>
    </w:p>
  </w:endnote>
  <w:endnote w:type="continuationSeparator" w:id="0">
    <w:p w:rsidR="003A7210" w:rsidRDefault="003A7210" w:rsidP="0046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10" w:rsidRDefault="003A7210" w:rsidP="00466977">
      <w:r>
        <w:separator/>
      </w:r>
    </w:p>
  </w:footnote>
  <w:footnote w:type="continuationSeparator" w:id="0">
    <w:p w:rsidR="003A7210" w:rsidRDefault="003A7210" w:rsidP="00466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B"/>
    <w:rsid w:val="001A1757"/>
    <w:rsid w:val="00225B5D"/>
    <w:rsid w:val="003A7210"/>
    <w:rsid w:val="00466977"/>
    <w:rsid w:val="008F7C13"/>
    <w:rsid w:val="00A13B00"/>
    <w:rsid w:val="00A43660"/>
    <w:rsid w:val="00E41293"/>
    <w:rsid w:val="00F4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7B48E3-7623-4B2B-9F8A-A6573845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4CB"/>
    <w:pPr>
      <w:jc w:val="center"/>
    </w:pPr>
  </w:style>
  <w:style w:type="character" w:customStyle="1" w:styleId="a4">
    <w:name w:val="記 (文字)"/>
    <w:basedOn w:val="a0"/>
    <w:link w:val="a3"/>
    <w:uiPriority w:val="99"/>
    <w:rsid w:val="00F444CB"/>
  </w:style>
  <w:style w:type="paragraph" w:styleId="a5">
    <w:name w:val="Closing"/>
    <w:basedOn w:val="a"/>
    <w:link w:val="a6"/>
    <w:uiPriority w:val="99"/>
    <w:unhideWhenUsed/>
    <w:rsid w:val="00F444CB"/>
    <w:pPr>
      <w:jc w:val="right"/>
    </w:pPr>
  </w:style>
  <w:style w:type="character" w:customStyle="1" w:styleId="a6">
    <w:name w:val="結語 (文字)"/>
    <w:basedOn w:val="a0"/>
    <w:link w:val="a5"/>
    <w:uiPriority w:val="99"/>
    <w:rsid w:val="00F444CB"/>
  </w:style>
  <w:style w:type="paragraph" w:styleId="a7">
    <w:name w:val="header"/>
    <w:basedOn w:val="a"/>
    <w:link w:val="a8"/>
    <w:uiPriority w:val="99"/>
    <w:unhideWhenUsed/>
    <w:rsid w:val="00466977"/>
    <w:pPr>
      <w:tabs>
        <w:tab w:val="center" w:pos="4252"/>
        <w:tab w:val="right" w:pos="8504"/>
      </w:tabs>
      <w:snapToGrid w:val="0"/>
    </w:pPr>
  </w:style>
  <w:style w:type="character" w:customStyle="1" w:styleId="a8">
    <w:name w:val="ヘッダー (文字)"/>
    <w:basedOn w:val="a0"/>
    <w:link w:val="a7"/>
    <w:uiPriority w:val="99"/>
    <w:rsid w:val="00466977"/>
  </w:style>
  <w:style w:type="paragraph" w:styleId="a9">
    <w:name w:val="footer"/>
    <w:basedOn w:val="a"/>
    <w:link w:val="aa"/>
    <w:uiPriority w:val="99"/>
    <w:unhideWhenUsed/>
    <w:rsid w:val="00466977"/>
    <w:pPr>
      <w:tabs>
        <w:tab w:val="center" w:pos="4252"/>
        <w:tab w:val="right" w:pos="8504"/>
      </w:tabs>
      <w:snapToGrid w:val="0"/>
    </w:pPr>
  </w:style>
  <w:style w:type="character" w:customStyle="1" w:styleId="aa">
    <w:name w:val="フッター (文字)"/>
    <w:basedOn w:val="a0"/>
    <w:link w:val="a9"/>
    <w:uiPriority w:val="99"/>
    <w:rsid w:val="00466977"/>
  </w:style>
  <w:style w:type="table" w:styleId="ab">
    <w:name w:val="Table Grid"/>
    <w:basedOn w:val="a1"/>
    <w:uiPriority w:val="39"/>
    <w:rsid w:val="0022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cp:lastPrinted>2022-03-10T05:34:00Z</cp:lastPrinted>
  <dcterms:created xsi:type="dcterms:W3CDTF">2022-03-29T01:09:00Z</dcterms:created>
  <dcterms:modified xsi:type="dcterms:W3CDTF">2022-03-29T01:09:00Z</dcterms:modified>
</cp:coreProperties>
</file>