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autoSpaceDN w:val="0"/>
        <w:rPr>
          <w:rFonts w:ascii="ＭＳ 明朝" w:cs="Times New Roman"/>
        </w:rPr>
      </w:pPr>
      <w:bookmarkStart w:id="0" w:name="_GoBack"/>
      <w:bookmarkEnd w:id="0"/>
      <w:r>
        <w:rPr>
          <w:rFonts w:hint="eastAsia" w:ascii="ＭＳ 明朝" w:hAnsi="ＭＳ 明朝" w:cs="ＭＳ 明朝"/>
        </w:rPr>
        <w:t>ロシアの産業基盤強化に資する物品等並びにロシア及びベラルーシ以外の国の特定団体への輸出の禁止措置に伴う税関の対応について</w:t>
      </w:r>
    </w:p>
    <w:p>
      <w:pPr>
        <w:autoSpaceDN w:val="0"/>
        <w:rPr>
          <w:rFonts w:ascii="ＭＳ 明朝" w:cs="Times New Roman"/>
        </w:rPr>
      </w:pPr>
    </w:p>
    <w:p>
      <w:pPr>
        <w:autoSpaceDN w:val="0"/>
        <w:ind w:firstLine="840"/>
        <w:rPr>
          <w:rFonts w:ascii="ＭＳ 明朝" w:cs="Times New Roman"/>
        </w:rPr>
      </w:pPr>
      <w:r>
        <w:rPr>
          <w:rFonts w:hint="eastAsia" w:ascii="ＭＳ 明朝" w:hAnsi="ＭＳ 明朝" w:cs="ＭＳ 明朝"/>
        </w:rPr>
        <w:t>令和</w:t>
      </w:r>
      <w:r>
        <w:rPr>
          <w:rFonts w:ascii="ＭＳ 明朝" w:hAnsi="ＭＳ 明朝" w:cs="ＭＳ 明朝"/>
        </w:rPr>
        <w:t>8</w:t>
      </w:r>
      <w:r>
        <w:rPr>
          <w:rFonts w:hint="eastAsia" w:ascii="ＭＳ 明朝" w:hAnsi="ＭＳ 明朝" w:cs="ＭＳ 明朝"/>
        </w:rPr>
        <w:t>年</w:t>
      </w:r>
      <w:r>
        <w:rPr>
          <w:rFonts w:ascii="ＭＳ 明朝" w:hAnsi="ＭＳ 明朝" w:cs="ＭＳ 明朝"/>
        </w:rPr>
        <w:t>10</w:t>
      </w:r>
      <w:r>
        <w:rPr>
          <w:rFonts w:hint="eastAsia" w:ascii="ＭＳ 明朝" w:hAnsi="ＭＳ 明朝" w:cs="ＭＳ 明朝"/>
        </w:rPr>
        <w:t>月</w:t>
      </w:r>
      <w:r>
        <w:rPr>
          <w:rFonts w:ascii="ＭＳ 明朝" w:hAnsi="ＭＳ 明朝" w:cs="ＭＳ 明朝"/>
        </w:rPr>
        <w:t>9</w:t>
      </w:r>
      <w:r>
        <w:rPr>
          <w:rFonts w:hint="eastAsia" w:ascii="ＭＳ 明朝" w:hAnsi="ＭＳ 明朝" w:cs="ＭＳ 明朝"/>
        </w:rPr>
        <w:t>日財関第</w:t>
      </w:r>
      <w:r>
        <w:rPr>
          <w:rFonts w:ascii="ＭＳ 明朝" w:hAnsi="ＭＳ 明朝" w:cs="ＭＳ 明朝"/>
        </w:rPr>
        <w:t>1185</w:t>
      </w:r>
      <w:r>
        <w:rPr>
          <w:rFonts w:hint="eastAsia" w:ascii="ＭＳ 明朝" w:hAnsi="ＭＳ 明朝" w:cs="ＭＳ 明朝"/>
        </w:rPr>
        <w:t>号</w:t>
      </w:r>
    </w:p>
    <w:p>
      <w:pPr>
        <w:autoSpaceDN w:val="0"/>
        <w:ind w:firstLine="840"/>
        <w:rPr>
          <w:rFonts w:ascii="ＭＳ 明朝" w:cs="Times New Roman"/>
        </w:rPr>
      </w:pPr>
    </w:p>
    <w:p>
      <w:pPr>
        <w:autoSpaceDN w:val="0"/>
        <w:rPr>
          <w:rFonts w:ascii="ＭＳ 明朝" w:cs="Times New Roman"/>
        </w:rPr>
      </w:pPr>
    </w:p>
    <w:p>
      <w:pPr>
        <w:autoSpaceDN w:val="0"/>
        <w:ind w:firstLine="210" w:firstLineChars="100"/>
        <w:rPr>
          <w:rFonts w:ascii="ＭＳ 明朝" w:cs="Times New Roman"/>
        </w:rPr>
      </w:pPr>
      <w:r>
        <w:rPr>
          <w:rFonts w:hint="eastAsia" w:ascii="ＭＳ 明朝" w:hAnsi="ＭＳ 明朝" w:cs="ＭＳ 明朝"/>
        </w:rPr>
        <w:t>ウクライナをめぐる現下の情勢に鑑み、この問題の解決を目指す国際平和のための国際的な努力に我が国として寄与するため、主要国が講ずることとした措置の内容に沿い、外国為替及び外国貿易法（昭和</w:t>
      </w:r>
      <w:r>
        <w:rPr>
          <w:rFonts w:ascii="ＭＳ 明朝" w:hAnsi="ＭＳ 明朝" w:cs="ＭＳ 明朝"/>
        </w:rPr>
        <w:t>24</w:t>
      </w:r>
      <w:r>
        <w:rPr>
          <w:rFonts w:hint="eastAsia" w:ascii="ＭＳ 明朝" w:hAnsi="ＭＳ 明朝" w:cs="ＭＳ 明朝"/>
        </w:rPr>
        <w:t>年法律第</w:t>
      </w:r>
      <w:r>
        <w:rPr>
          <w:rFonts w:ascii="ＭＳ 明朝" w:hAnsi="ＭＳ 明朝" w:cs="ＭＳ 明朝"/>
        </w:rPr>
        <w:t>228</w:t>
      </w:r>
      <w:r>
        <w:rPr>
          <w:rFonts w:hint="eastAsia" w:ascii="ＭＳ 明朝" w:hAnsi="ＭＳ 明朝" w:cs="ＭＳ 明朝"/>
        </w:rPr>
        <w:t>号）により、ロシアの産業基盤強化に資する物品等の輸出並びにロシア及びベラルーシ以外の国の特定団体への輸出の禁止措置を実施することが決定され、本年</w:t>
      </w:r>
      <w:r>
        <w:rPr>
          <w:rFonts w:ascii="ＭＳ 明朝" w:hAnsi="ＭＳ 明朝" w:cs="ＭＳ 明朝"/>
        </w:rPr>
        <w:t>10</w:t>
      </w:r>
      <w:r>
        <w:rPr>
          <w:rFonts w:hint="eastAsia" w:ascii="ＭＳ 明朝" w:hAnsi="ＭＳ 明朝" w:cs="ＭＳ 明朝"/>
        </w:rPr>
        <w:t>月</w:t>
      </w:r>
      <w:r>
        <w:rPr>
          <w:rFonts w:ascii="ＭＳ 明朝" w:hAnsi="ＭＳ 明朝" w:cs="ＭＳ 明朝"/>
        </w:rPr>
        <w:t>2</w:t>
      </w:r>
      <w:r>
        <w:rPr>
          <w:rFonts w:hint="eastAsia" w:ascii="ＭＳ 明朝" w:hAnsi="ＭＳ 明朝" w:cs="ＭＳ 明朝"/>
        </w:rPr>
        <w:t>日に「ロシア連邦関係者に対する資産凍結等の措置等について」が閣議了解されたところである。</w:t>
      </w:r>
    </w:p>
    <w:p>
      <w:pPr>
        <w:autoSpaceDN w:val="0"/>
        <w:ind w:firstLine="210" w:firstLineChars="100"/>
        <w:rPr>
          <w:rFonts w:ascii="ＭＳ 明朝" w:cs="Times New Roman"/>
        </w:rPr>
      </w:pPr>
      <w:r>
        <w:rPr>
          <w:rFonts w:hint="eastAsia" w:ascii="ＭＳ 明朝" w:hAnsi="ＭＳ 明朝" w:cs="ＭＳ 明朝"/>
        </w:rPr>
        <w:t>これを受けて、ロシアの産業基盤強化に資する物品等の輸出並びにロシア及びベラルーシ以外の国の特定団体への輸出の禁止措置を実施するため、輸出貿易管理令の一部を改正する政令（令和</w:t>
      </w:r>
      <w:r>
        <w:rPr>
          <w:rFonts w:ascii="ＭＳ 明朝" w:hAnsi="ＭＳ 明朝" w:cs="ＭＳ 明朝"/>
        </w:rPr>
        <w:t>8</w:t>
      </w:r>
      <w:r>
        <w:rPr>
          <w:rFonts w:hint="eastAsia" w:ascii="ＭＳ 明朝" w:hAnsi="ＭＳ 明朝" w:cs="ＭＳ 明朝"/>
        </w:rPr>
        <w:t>年政令第</w:t>
      </w:r>
      <w:r>
        <w:rPr>
          <w:rFonts w:ascii="ＭＳ 明朝" w:hAnsi="ＭＳ 明朝" w:cs="ＭＳ 明朝"/>
        </w:rPr>
        <w:t>325</w:t>
      </w:r>
      <w:r>
        <w:rPr>
          <w:rFonts w:hint="eastAsia" w:ascii="ＭＳ 明朝" w:hAnsi="ＭＳ 明朝" w:cs="ＭＳ 明朝"/>
        </w:rPr>
        <w:t>号）等が</w:t>
      </w:r>
      <w:r>
        <w:rPr>
          <w:rFonts w:ascii="ＭＳ 明朝" w:hAnsi="ＭＳ 明朝" w:cs="ＭＳ 明朝"/>
        </w:rPr>
        <w:t>10</w:t>
      </w:r>
      <w:r>
        <w:rPr>
          <w:rFonts w:hint="eastAsia" w:ascii="ＭＳ 明朝" w:hAnsi="ＭＳ 明朝" w:cs="ＭＳ 明朝"/>
        </w:rPr>
        <w:t>月</w:t>
      </w:r>
      <w:r>
        <w:rPr>
          <w:rFonts w:ascii="ＭＳ 明朝" w:hAnsi="ＭＳ 明朝" w:cs="ＭＳ 明朝"/>
        </w:rPr>
        <w:t>16</w:t>
      </w:r>
      <w:r>
        <w:rPr>
          <w:rFonts w:hint="eastAsia" w:ascii="ＭＳ 明朝" w:hAnsi="ＭＳ 明朝" w:cs="ＭＳ 明朝"/>
        </w:rPr>
        <w:t>日から施行される。</w:t>
      </w:r>
    </w:p>
    <w:p>
      <w:pPr>
        <w:autoSpaceDN w:val="0"/>
        <w:ind w:firstLine="210" w:firstLineChars="100"/>
        <w:rPr>
          <w:rFonts w:ascii="ＭＳ 明朝" w:cs="Times New Roman"/>
        </w:rPr>
      </w:pPr>
      <w:r>
        <w:rPr>
          <w:rFonts w:hint="eastAsia" w:ascii="ＭＳ 明朝" w:hAnsi="ＭＳ 明朝" w:cs="ＭＳ 明朝"/>
        </w:rPr>
        <w:t>税関においては、経済産業省貿易経済安全保障局長からの通知（別紙）を踏まえ、関係省庁との連携を密にし、本輸出の禁止措置の実効性の確保に努めるため、</w:t>
      </w:r>
      <w:r>
        <w:rPr>
          <w:rFonts w:ascii="ＭＳ 明朝" w:hAnsi="ＭＳ 明朝" w:cs="ＭＳ 明朝"/>
        </w:rPr>
        <w:t>10</w:t>
      </w:r>
      <w:r>
        <w:rPr>
          <w:rFonts w:hint="eastAsia" w:ascii="ＭＳ 明朝" w:hAnsi="ＭＳ 明朝" w:cs="ＭＳ 明朝"/>
        </w:rPr>
        <w:t>月</w:t>
      </w:r>
      <w:r>
        <w:rPr>
          <w:rFonts w:ascii="ＭＳ 明朝" w:hAnsi="ＭＳ 明朝" w:cs="ＭＳ 明朝"/>
        </w:rPr>
        <w:t>16</w:t>
      </w:r>
      <w:r>
        <w:rPr>
          <w:rFonts w:hint="eastAsia" w:ascii="ＭＳ 明朝" w:hAnsi="ＭＳ 明朝" w:cs="ＭＳ 明朝"/>
        </w:rPr>
        <w:t>日から下記により実施されたい。</w:t>
      </w:r>
    </w:p>
    <w:p>
      <w:pPr>
        <w:autoSpaceDN w:val="0"/>
        <w:ind w:firstLine="210" w:firstLineChars="100"/>
        <w:rPr>
          <w:rFonts w:cs="Times New Roman"/>
        </w:rPr>
      </w:pPr>
    </w:p>
    <w:p>
      <w:pPr>
        <w:autoSpaceDN w:val="0"/>
        <w:ind w:firstLine="210" w:firstLineChars="100"/>
        <w:jc w:val="center"/>
        <w:rPr>
          <w:rFonts w:cs="Times New Roman"/>
        </w:rPr>
      </w:pPr>
      <w:r>
        <w:rPr>
          <w:rFonts w:hint="eastAsia" w:cs="ＭＳ 明朝"/>
        </w:rPr>
        <w:t>記</w:t>
      </w:r>
    </w:p>
    <w:p>
      <w:pPr>
        <w:widowControl/>
        <w:autoSpaceDN w:val="0"/>
        <w:jc w:val="left"/>
        <w:rPr>
          <w:rFonts w:cs="Times New Roman"/>
        </w:rPr>
      </w:pPr>
    </w:p>
    <w:p>
      <w:pPr>
        <w:widowControl/>
        <w:autoSpaceDN w:val="0"/>
        <w:ind w:left="210" w:hanging="210" w:hangingChars="100"/>
        <w:jc w:val="left"/>
        <w:rPr>
          <w:rFonts w:cs="Times New Roman"/>
        </w:rPr>
      </w:pPr>
      <w:r>
        <w:rPr>
          <w:rFonts w:hint="eastAsia" w:cs="ＭＳ 明朝"/>
        </w:rPr>
        <w:t>１．税関における審査に際しては、通関関係書類等により経済産業大臣の輸出の承認の要否を慎重に確認するとともに、経済産業省と緊密に連携することにより、本輸出の禁止措置の実効性を確保すること。また、これにより適正な通関の徹底を図るほか、輸出事後調査を的確に実施すること。</w:t>
      </w:r>
    </w:p>
    <w:p>
      <w:pPr>
        <w:widowControl/>
        <w:autoSpaceDN w:val="0"/>
        <w:ind w:left="210" w:hanging="210" w:hangingChars="100"/>
        <w:jc w:val="left"/>
        <w:rPr>
          <w:rFonts w:cs="Times New Roman"/>
        </w:rPr>
      </w:pPr>
      <w:r>
        <w:rPr>
          <w:rFonts w:hint="eastAsia" w:cs="ＭＳ 明朝"/>
        </w:rPr>
        <w:t>２．関係部門が緊密に連携し、税関業務を一層厳正かつ的確に実施するとともに、違法行為が発見された場合には厳正に対処すること。</w:t>
      </w:r>
    </w:p>
    <w:p>
      <w:pPr>
        <w:widowControl/>
        <w:autoSpaceDN w:val="0"/>
        <w:ind w:left="210" w:hanging="210" w:hangingChars="100"/>
        <w:jc w:val="left"/>
        <w:rPr>
          <w:rFonts w:cs="Times New Roman"/>
        </w:rPr>
      </w:pPr>
      <w:r>
        <w:rPr>
          <w:rFonts w:hint="eastAsia" w:cs="ＭＳ 明朝"/>
        </w:rPr>
        <w:t>３．関係省庁や関係機関との緊密な情報交換及び連携並びに通関業者、倉庫業者等の関係業者などからの情報収集について、一層の充実を図ること。</w:t>
      </w:r>
    </w:p>
    <w:p>
      <w:pPr>
        <w:widowControl/>
        <w:jc w:val="left"/>
        <w:rPr>
          <w:rFonts w:ascii="ＭＳ 明朝" w:cs="Times New Roman"/>
        </w:rPr>
      </w:pPr>
      <w:r>
        <w:rPr>
          <w:rFonts w:cs="Times New Roman"/>
        </w:rPr>
        <w:br w:type="page"/>
      </w:r>
    </w:p>
    <w:p>
      <w:pPr>
        <w:rPr>
          <w:rFonts w:ascii="ＭＳ 明朝" w:cs="Times New Roman"/>
        </w:rPr>
      </w:pPr>
    </w:p>
    <w:p>
      <w:pPr>
        <w:autoSpaceDN w:val="0"/>
        <w:jc w:val="right"/>
        <w:rPr>
          <w:rFonts w:ascii="ＭＳ 明朝" w:cs="Times New Roman"/>
        </w:rPr>
      </w:pPr>
      <w:r>
        <w:rPr>
          <w:rFonts w:hint="eastAsia" w:ascii="SimSun" w:hAnsi="SimSun" w:eastAsia="SimSun" w:cs="SimSun"/>
          <w:sz w:val="24"/>
          <w:szCs w:val="24"/>
        </w:rPr>
        <w:t>令和</w:t>
      </w:r>
      <w:r>
        <w:rPr>
          <w:rFonts w:ascii="SimSun" w:hAnsi="SimSun" w:eastAsia="SimSun" w:cs="SimSun"/>
          <w:sz w:val="24"/>
          <w:szCs w:val="24"/>
        </w:rPr>
        <w:t>8</w:t>
      </w:r>
      <w:r>
        <w:rPr>
          <w:rFonts w:hint="eastAsia" w:ascii="SimSun" w:hAnsi="SimSun" w:eastAsia="SimSun" w:cs="SimSun"/>
          <w:sz w:val="24"/>
          <w:szCs w:val="24"/>
        </w:rPr>
        <w:t>年</w:t>
      </w:r>
      <w:r>
        <w:rPr>
          <w:rFonts w:ascii="SimSun" w:hAnsi="SimSun" w:eastAsia="SimSun" w:cs="SimSun"/>
          <w:sz w:val="24"/>
          <w:szCs w:val="24"/>
        </w:rPr>
        <w:t>10</w:t>
      </w:r>
      <w:r>
        <w:rPr>
          <w:rFonts w:hint="eastAsia" w:ascii="SimSun" w:hAnsi="SimSun" w:eastAsia="SimSun" w:cs="SimSun"/>
          <w:sz w:val="24"/>
          <w:szCs w:val="24"/>
        </w:rPr>
        <w:t>月</w:t>
      </w:r>
      <w:r>
        <w:rPr>
          <w:rFonts w:ascii="SimSun" w:hAnsi="SimSun" w:eastAsia="SimSun" w:cs="SimSun"/>
          <w:sz w:val="24"/>
          <w:szCs w:val="24"/>
        </w:rPr>
        <w:t>9</w:t>
      </w:r>
      <w:r>
        <w:rPr>
          <w:rFonts w:hint="eastAsia" w:ascii="SimSun" w:hAnsi="SimSun" w:eastAsia="SimSun" w:cs="SimSun"/>
          <w:sz w:val="24"/>
          <w:szCs w:val="24"/>
        </w:rPr>
        <w:t>日</w:t>
      </w:r>
      <w:r>
        <w:rPr>
          <w:rFonts w:ascii="ＭＳ 明朝" w:hAnsi="ＭＳ 明朝" w:cs="ＭＳ 明朝"/>
          <w:color w:val="020C1A"/>
          <w:sz w:val="24"/>
          <w:szCs w:val="24"/>
        </w:rPr>
        <w:t>20260218</w:t>
      </w:r>
      <w:r>
        <w:rPr>
          <w:rFonts w:hint="eastAsia" w:ascii="ＭＳ 明朝" w:hAnsi="ＭＳ 明朝" w:cs="ＭＳ 明朝"/>
          <w:color w:val="020C1A"/>
          <w:sz w:val="24"/>
          <w:szCs w:val="24"/>
        </w:rPr>
        <w:t>貿局第</w:t>
      </w:r>
      <w:r>
        <w:rPr>
          <w:rFonts w:ascii="ＭＳ 明朝" w:hAnsi="ＭＳ 明朝" w:cs="ＭＳ 明朝"/>
          <w:color w:val="020C1A"/>
          <w:sz w:val="24"/>
          <w:szCs w:val="24"/>
        </w:rPr>
        <w:t>2</w:t>
      </w:r>
      <w:r>
        <w:rPr>
          <w:rFonts w:hint="eastAsia" w:ascii="ＭＳ 明朝" w:hAnsi="ＭＳ 明朝" w:cs="ＭＳ 明朝"/>
          <w:color w:val="020C1A"/>
          <w:sz w:val="24"/>
          <w:szCs w:val="24"/>
        </w:rPr>
        <w:t>号</w:t>
      </w:r>
    </w:p>
    <w:p>
      <w:pPr>
        <w:autoSpaceDN w:val="0"/>
        <w:rPr>
          <w:rFonts w:ascii="ＭＳ 明朝" w:cs="Times New Roman"/>
        </w:rPr>
      </w:pPr>
    </w:p>
    <w:p>
      <w:pPr>
        <w:autoSpaceDN w:val="0"/>
        <w:rPr>
          <w:rFonts w:ascii="ＭＳ 明朝" w:cs="Times New Roman"/>
        </w:rPr>
      </w:pPr>
      <w:r>
        <w:rPr>
          <w:rFonts w:hint="eastAsia" w:ascii="ＭＳ 明朝" w:hAnsi="ＭＳ 明朝" w:cs="ＭＳ 明朝"/>
        </w:rPr>
        <w:t>財務省関税局長　殿</w:t>
      </w:r>
    </w:p>
    <w:p>
      <w:pPr>
        <w:autoSpaceDN w:val="0"/>
        <w:rPr>
          <w:rFonts w:ascii="ＭＳ 明朝" w:cs="Times New Roman"/>
        </w:rPr>
      </w:pPr>
    </w:p>
    <w:p>
      <w:pPr>
        <w:autoSpaceDN w:val="0"/>
        <w:jc w:val="right"/>
        <w:rPr>
          <w:rFonts w:ascii="ＭＳ 明朝" w:cs="Times New Roman"/>
        </w:rPr>
      </w:pPr>
      <w:r>
        <w:rPr>
          <w:rFonts w:hint="eastAsia" w:ascii="ＭＳ 明朝" w:hAnsi="ＭＳ 明朝" w:cs="ＭＳ 明朝"/>
        </w:rPr>
        <w:t>経済産業省貿易経済安全保障局長</w:t>
      </w:r>
    </w:p>
    <w:p>
      <w:pPr>
        <w:autoSpaceDN w:val="0"/>
        <w:rPr>
          <w:rFonts w:ascii="ＭＳ 明朝" w:cs="Times New Roman"/>
        </w:rPr>
      </w:pPr>
    </w:p>
    <w:p>
      <w:pPr>
        <w:widowControl/>
        <w:autoSpaceDN w:val="0"/>
        <w:ind w:left="210" w:hanging="210" w:hangingChars="100"/>
        <w:jc w:val="center"/>
        <w:rPr>
          <w:rFonts w:ascii="ＭＳ 明朝" w:cs="Times New Roman"/>
        </w:rPr>
      </w:pPr>
      <w:r>
        <w:rPr>
          <w:rFonts w:hint="eastAsia" w:ascii="ＭＳ 明朝" w:hAnsi="ＭＳ 明朝" w:cs="ＭＳ 明朝"/>
        </w:rPr>
        <w:t>ロシア等を仕向地とするプラスター等の輸出禁止措置について</w:t>
      </w:r>
    </w:p>
    <w:p>
      <w:pPr>
        <w:widowControl/>
        <w:ind w:firstLine="210" w:firstLineChars="100"/>
        <w:jc w:val="left"/>
        <w:rPr>
          <w:rFonts w:ascii="ＭＳ 明朝" w:cs="Times New Roman"/>
        </w:rPr>
      </w:pPr>
    </w:p>
    <w:p>
      <w:pPr>
        <w:widowControl/>
        <w:ind w:firstLine="210" w:firstLineChars="100"/>
        <w:jc w:val="left"/>
        <w:rPr>
          <w:rFonts w:ascii="ＭＳ 明朝" w:cs="Times New Roman"/>
        </w:rPr>
      </w:pPr>
    </w:p>
    <w:p>
      <w:pPr>
        <w:widowControl/>
        <w:ind w:firstLine="210" w:firstLineChars="100"/>
        <w:jc w:val="left"/>
        <w:rPr>
          <w:rFonts w:ascii="ＭＳ 明朝" w:cs="Times New Roman"/>
        </w:rPr>
        <w:sectPr>
          <w:pgSz w:w="11907" w:h="16840"/>
          <w:pgMar w:top="1701" w:right="1701" w:bottom="1701" w:left="1985" w:header="851" w:footer="992" w:gutter="0"/>
          <w:cols w:space="720" w:num="1"/>
          <w:docGrid w:type="lines" w:linePitch="360" w:charSpace="0"/>
        </w:sectPr>
      </w:pPr>
      <w:r>
        <w:rPr>
          <w:rFonts w:hint="eastAsia" w:ascii="ＭＳ 明朝" w:hAnsi="ＭＳ 明朝" w:cs="ＭＳ 明朝"/>
        </w:rPr>
        <w:t>上記の件について、令和</w:t>
      </w:r>
      <w:r>
        <w:rPr>
          <w:rFonts w:ascii="ＭＳ 明朝" w:hAnsi="ＭＳ 明朝" w:cs="ＭＳ 明朝"/>
        </w:rPr>
        <w:t>8</w:t>
      </w:r>
      <w:r>
        <w:rPr>
          <w:rFonts w:hint="eastAsia" w:ascii="ＭＳ 明朝" w:hAnsi="ＭＳ 明朝" w:cs="ＭＳ 明朝"/>
        </w:rPr>
        <w:t>年</w:t>
      </w:r>
      <w:r>
        <w:rPr>
          <w:rFonts w:ascii="ＭＳ 明朝" w:hAnsi="ＭＳ 明朝" w:cs="ＭＳ 明朝"/>
        </w:rPr>
        <w:t>10</w:t>
      </w:r>
      <w:r>
        <w:rPr>
          <w:rFonts w:hint="eastAsia" w:ascii="ＭＳ 明朝" w:hAnsi="ＭＳ 明朝" w:cs="ＭＳ 明朝"/>
        </w:rPr>
        <w:t>月</w:t>
      </w:r>
      <w:r>
        <w:rPr>
          <w:rFonts w:ascii="ＭＳ 明朝" w:hAnsi="ＭＳ 明朝" w:cs="ＭＳ 明朝"/>
        </w:rPr>
        <w:t>6</w:t>
      </w:r>
      <w:r>
        <w:rPr>
          <w:rFonts w:hint="eastAsia" w:ascii="ＭＳ 明朝" w:hAnsi="ＭＳ 明朝" w:cs="ＭＳ 明朝"/>
        </w:rPr>
        <w:t>日付け閣議決定に基づき、別紙のとおり輸出貿易管理令の一部を改正する政令が施行されることになるため、税関においても本改正の趣旨を踏まえ当省と連携の上、御対応方よろしくお願いいたします。</w:t>
      </w:r>
    </w:p>
    <w:p>
      <w:pPr>
        <w:spacing w:line="240" w:lineRule="atLeast"/>
        <w:jc w:val="left"/>
        <w:rPr>
          <w:rFonts w:ascii="ＭＳ 明朝" w:cs="Times New Roman"/>
        </w:rPr>
      </w:pPr>
      <w:r>
        <w:rPr>
          <w:rFonts w:hint="eastAsia" w:ascii="ＭＳ 明朝" w:hAnsi="ＭＳ 明朝" w:cs="ＭＳ 明朝"/>
        </w:rPr>
        <w:t>政令第三百二十五号</w:t>
      </w:r>
    </w:p>
    <w:p>
      <w:pPr>
        <w:spacing w:line="240" w:lineRule="atLeast"/>
        <w:ind w:left="630" w:leftChars="300"/>
        <w:jc w:val="left"/>
        <w:rPr>
          <w:rFonts w:ascii="ＭＳ 明朝" w:cs="Times New Roman"/>
        </w:rPr>
      </w:pPr>
      <w:r>
        <w:rPr>
          <w:rFonts w:hint="eastAsia" w:ascii="ＭＳ 明朝" w:hAnsi="ＭＳ 明朝" w:cs="ＭＳ 明朝"/>
        </w:rPr>
        <w:t>輸出貿易管理令の一部を改正する政令</w:t>
      </w:r>
    </w:p>
    <w:p>
      <w:pPr>
        <w:spacing w:line="240" w:lineRule="atLeast"/>
        <w:ind w:firstLine="210" w:firstLineChars="100"/>
        <w:jc w:val="left"/>
        <w:rPr>
          <w:rFonts w:ascii="ＭＳ 明朝" w:cs="Times New Roman"/>
        </w:rPr>
      </w:pPr>
      <w:r>
        <w:rPr>
          <w:rFonts w:hint="eastAsia" w:ascii="ＭＳ 明朝" w:hAnsi="ＭＳ 明朝" w:cs="ＭＳ 明朝"/>
        </w:rPr>
        <w:t>内閣は、外国為替及び外国貿易法（昭和二十四年法律第二百二十八号）第四十八条第三項及び第六十九条の五の規定に基づき、この政令を制定する。</w:t>
      </w:r>
    </w:p>
    <w:p>
      <w:pPr>
        <w:spacing w:line="240" w:lineRule="atLeast"/>
        <w:ind w:firstLine="210" w:firstLineChars="100"/>
        <w:jc w:val="left"/>
        <w:rPr>
          <w:rFonts w:ascii="ＭＳ 明朝" w:cs="Times New Roman"/>
        </w:rPr>
      </w:pPr>
      <w:r>
        <w:rPr>
          <w:rFonts w:hint="eastAsia" w:ascii="ＭＳ 明朝" w:hAnsi="ＭＳ 明朝" w:cs="ＭＳ 明朝"/>
        </w:rPr>
        <w:t>輸出貿易管理令（昭和二十四年政令第三百七十八号）の一部を次のように改正する。</w:t>
      </w:r>
    </w:p>
    <w:p>
      <w:pPr>
        <w:spacing w:line="240" w:lineRule="atLeast"/>
        <w:ind w:firstLine="210" w:firstLineChars="100"/>
        <w:jc w:val="left"/>
        <w:rPr>
          <w:rFonts w:ascii="ＭＳ 明朝" w:cs="Times New Roman"/>
        </w:rPr>
      </w:pPr>
      <w:r>
        <w:rPr>
          <w:rFonts w:hint="eastAsia" w:ascii="ＭＳ 明朝" w:hAnsi="ＭＳ 明朝" w:cs="ＭＳ 明朝"/>
        </w:rPr>
        <w:t>別表第二の三第二号の二</w:t>
      </w:r>
      <w:r>
        <w:rPr>
          <w:rFonts w:hint="eastAsia" w:cs="ＭＳ 明朝"/>
        </w:rPr>
        <w:t>⑴</w:t>
      </w:r>
      <w:r>
        <w:rPr>
          <w:w w:val="78"/>
          <w:eastAsianLayout w:id="1" w:vert="1" w:vertCompress="1"/>
        </w:rPr>
        <w:t xml:space="preserve"> (vii)</w:t>
      </w:r>
      <w:r>
        <w:rPr>
          <w:rFonts w:hint="eastAsia" w:ascii="ＭＳ 明朝" w:hAnsi="ＭＳ 明朝" w:cs="ＭＳ 明朝"/>
        </w:rPr>
        <w:t>中「及び天然無水石</w:t>
      </w:r>
      <w:r>
        <w:rPr>
          <w:rFonts w:ascii="ＭＳ 明朝" w:hAnsi="ＭＳ 明朝" w:cs="ＭＳ 明朝"/>
        </w:rPr>
        <w:fldChar w:fldCharType="begin"/>
      </w:r>
      <w:r>
        <w:rPr>
          <w:rFonts w:ascii="ＭＳ 明朝" w:hAnsi="ＭＳ 明朝" w:cs="ＭＳ 明朝"/>
        </w:rPr>
        <w:instrText xml:space="preserve">EQ \* jc2 \* hps10\o\ad(\s\up 9(</w:instrText>
      </w:r>
      <w:r>
        <w:rPr>
          <w:rFonts w:hint="eastAsia" w:ascii="ＭＳ 明朝" w:hAnsi="ＭＳ 明朝" w:cs="ＭＳ 明朝"/>
        </w:rPr>
        <w:instrText xml:space="preserve">こう</w:instrText>
      </w:r>
      <w:r>
        <w:rPr>
          <w:rFonts w:ascii="ＭＳ 明朝" w:hAnsi="ＭＳ 明朝" w:cs="ＭＳ 明朝"/>
        </w:rPr>
        <w:instrText xml:space="preserve">),</w:instrText>
      </w:r>
      <w:r>
        <w:rPr>
          <w:rFonts w:hint="eastAsia" w:ascii="ＭＳ 明朝" w:hAnsi="ＭＳ 明朝" w:cs="ＭＳ 明朝"/>
        </w:rPr>
        <w:instrText xml:space="preserve">膏</w:instrText>
      </w:r>
      <w:r>
        <w:rPr>
          <w:rFonts w:ascii="ＭＳ 明朝" w:hAnsi="ＭＳ 明朝" w:cs="ＭＳ 明朝"/>
        </w:rPr>
        <w:instrText xml:space="preserve">)</w:instrText>
      </w:r>
      <w:r>
        <w:rPr>
          <w:rFonts w:ascii="ＭＳ 明朝" w:hAnsi="ＭＳ 明朝" w:cs="ＭＳ 明朝"/>
        </w:rPr>
        <w:fldChar w:fldCharType="separate"/>
      </w:r>
      <w:r>
        <w:rPr>
          <w:rFonts w:ascii="ＭＳ 明朝" w:hAnsi="ＭＳ 明朝" w:cs="ＭＳ 明朝"/>
        </w:rPr>
        <w:fldChar w:fldCharType="end"/>
      </w:r>
      <w:r>
        <w:rPr>
          <w:rFonts w:hint="eastAsia" w:ascii="ＭＳ 明朝" w:hAnsi="ＭＳ 明朝" w:cs="ＭＳ 明朝"/>
        </w:rPr>
        <w:t>」を「、天然無水石</w:t>
      </w:r>
      <w:r>
        <w:rPr>
          <w:rFonts w:ascii="ＭＳ 明朝" w:hAnsi="ＭＳ 明朝" w:cs="ＭＳ 明朝"/>
        </w:rPr>
        <w:fldChar w:fldCharType="begin"/>
      </w:r>
      <w:r>
        <w:rPr>
          <w:rFonts w:ascii="ＭＳ 明朝" w:hAnsi="ＭＳ 明朝" w:cs="ＭＳ 明朝"/>
        </w:rPr>
        <w:instrText xml:space="preserve">EQ \* jc2 \* hps10\o\ad(\s\up 9(</w:instrText>
      </w:r>
      <w:r>
        <w:rPr>
          <w:rFonts w:hint="eastAsia" w:ascii="ＭＳ 明朝" w:hAnsi="ＭＳ 明朝" w:cs="ＭＳ 明朝"/>
        </w:rPr>
        <w:instrText xml:space="preserve">こう</w:instrText>
      </w:r>
      <w:r>
        <w:rPr>
          <w:rFonts w:ascii="ＭＳ 明朝" w:hAnsi="ＭＳ 明朝" w:cs="ＭＳ 明朝"/>
        </w:rPr>
        <w:instrText xml:space="preserve">),</w:instrText>
      </w:r>
      <w:r>
        <w:rPr>
          <w:rFonts w:hint="eastAsia" w:ascii="ＭＳ 明朝" w:hAnsi="ＭＳ 明朝" w:cs="ＭＳ 明朝"/>
        </w:rPr>
        <w:instrText xml:space="preserve">膏</w:instrText>
      </w:r>
      <w:r>
        <w:rPr>
          <w:rFonts w:ascii="ＭＳ 明朝" w:hAnsi="ＭＳ 明朝" w:cs="ＭＳ 明朝"/>
        </w:rPr>
        <w:instrText xml:space="preserve">)</w:instrText>
      </w:r>
      <w:r>
        <w:rPr>
          <w:rFonts w:ascii="ＭＳ 明朝" w:hAnsi="ＭＳ 明朝" w:cs="ＭＳ 明朝"/>
        </w:rPr>
        <w:fldChar w:fldCharType="separate"/>
      </w:r>
      <w:r>
        <w:rPr>
          <w:rFonts w:ascii="ＭＳ 明朝" w:hAnsi="ＭＳ 明朝" w:cs="ＭＳ 明朝"/>
        </w:rPr>
        <w:fldChar w:fldCharType="end"/>
      </w:r>
      <w:r>
        <w:rPr>
          <w:rFonts w:hint="eastAsia" w:ascii="ＭＳ 明朝" w:hAnsi="ＭＳ 明朝" w:cs="ＭＳ 明朝"/>
        </w:rPr>
        <w:t>及びプラスター」に改め、同号</w:t>
      </w:r>
      <w:r>
        <w:rPr>
          <w:rFonts w:hint="eastAsia" w:cs="ＭＳ 明朝"/>
        </w:rPr>
        <w:t>⑴</w:t>
      </w:r>
      <w:r>
        <w:rPr>
          <w:rFonts w:ascii="ＭＳ 明朝" w:hAnsi="ＭＳ 明朝" w:cs="ＭＳ 明朝"/>
          <w:w w:val="60"/>
          <w:eastAsianLayout w:id="4" w:vert="1" w:vertCompress="1"/>
        </w:rPr>
        <w:t>(xii)</w:t>
      </w:r>
      <w:r>
        <w:rPr>
          <w:rFonts w:hint="eastAsia" w:ascii="ＭＳ 明朝" w:hAnsi="ＭＳ 明朝" w:cs="ＭＳ 明朝"/>
        </w:rPr>
        <w:t>中「キーゼル石」を「</w:t>
      </w:r>
      <w:r>
        <w:rPr>
          <w:rFonts w:ascii="ＭＳ 明朝" w:hAnsi="ＭＳ 明朝" w:cs="ＭＳ 明朝"/>
        </w:rPr>
        <w:fldChar w:fldCharType="begin"/>
      </w:r>
      <w:r>
        <w:rPr>
          <w:rFonts w:ascii="ＭＳ 明朝" w:hAnsi="ＭＳ 明朝" w:cs="ＭＳ 明朝"/>
        </w:rPr>
        <w:instrText xml:space="preserve">EQ \* jc2 \* hps10\o\ad(\s\up 9(</w:instrText>
      </w:r>
      <w:r>
        <w:rPr>
          <w:rFonts w:hint="eastAsia" w:ascii="ＭＳ 明朝" w:hAnsi="ＭＳ 明朝" w:cs="ＭＳ 明朝"/>
        </w:rPr>
        <w:instrText xml:space="preserve">ひる</w:instrText>
      </w:r>
      <w:r>
        <w:rPr>
          <w:rFonts w:ascii="ＭＳ 明朝" w:hAnsi="ＭＳ 明朝" w:cs="ＭＳ 明朝"/>
        </w:rPr>
        <w:instrText xml:space="preserve">),</w:instrText>
      </w:r>
      <w:r>
        <w:rPr>
          <w:rFonts w:hint="eastAsia" w:ascii="ＭＳ 明朝" w:hAnsi="ＭＳ 明朝" w:cs="ＭＳ 明朝"/>
        </w:rPr>
        <w:instrText xml:space="preserve">蛭</w:instrText>
      </w:r>
      <w:r>
        <w:rPr>
          <w:rFonts w:ascii="ＭＳ 明朝" w:hAnsi="ＭＳ 明朝" w:cs="ＭＳ 明朝"/>
        </w:rPr>
        <w:instrText xml:space="preserve">)</w:instrText>
      </w:r>
      <w:r>
        <w:rPr>
          <w:rFonts w:ascii="ＭＳ 明朝" w:hAnsi="ＭＳ 明朝" w:cs="ＭＳ 明朝"/>
        </w:rPr>
        <w:fldChar w:fldCharType="separate"/>
      </w:r>
      <w:r>
        <w:rPr>
          <w:rFonts w:ascii="ＭＳ 明朝" w:hAnsi="ＭＳ 明朝" w:cs="ＭＳ 明朝"/>
        </w:rPr>
        <w:fldChar w:fldCharType="end"/>
      </w:r>
      <w:r>
        <w:rPr>
          <w:rFonts w:hint="eastAsia" w:ascii="ＭＳ 明朝" w:hAnsi="ＭＳ 明朝" w:cs="ＭＳ 明朝"/>
        </w:rPr>
        <w:t>石、真珠岩、緑泥岩、キーゼル石」に改め、同号</w:t>
      </w:r>
      <w:r>
        <w:rPr>
          <w:rFonts w:hint="eastAsia" w:cs="ＭＳ 明朝"/>
        </w:rPr>
        <w:t>⑵</w:t>
      </w:r>
      <w:r>
        <w:rPr>
          <w:rFonts w:hint="eastAsia" w:ascii="ＭＳ 明朝" w:hAnsi="ＭＳ 明朝" w:cs="ＭＳ 明朝"/>
        </w:rPr>
        <w:t>中「及び含鉄マンガン鉱」を「、含鉄マンガン鉱、クロム鉱、モリブデン鉱、ニオブ鉱、タンタル鉱、バナジウム鉱及びジルコニウム鉱」に改め、</w:t>
      </w:r>
      <w:r>
        <w:rPr>
          <w:rFonts w:hint="eastAsia" w:ascii="ＭＳ 明朝" w:cs="ＭＳ 明朝"/>
        </w:rPr>
        <w:t>同号</w:t>
      </w:r>
      <w:r>
        <w:rPr>
          <w:rFonts w:hint="eastAsia" w:cs="ＭＳ 明朝"/>
        </w:rPr>
        <w:t>⑶</w:t>
      </w:r>
      <w:r>
        <w:rPr>
          <w:eastAsianLayout w:id="6" w:vert="1" w:vertCompress="1"/>
        </w:rPr>
        <w:t>(ii)</w:t>
      </w:r>
      <w:r>
        <w:rPr>
          <w:rFonts w:hint="eastAsia" w:ascii="ＭＳ 明朝" w:cs="ＭＳ 明朝"/>
        </w:rPr>
        <w:t>を次のように改める。</w:t>
      </w:r>
    </w:p>
    <w:p>
      <w:pPr>
        <w:spacing w:line="240" w:lineRule="atLeast"/>
        <w:ind w:left="1050" w:leftChars="300" w:hanging="420" w:hangingChars="200"/>
        <w:jc w:val="left"/>
        <w:rPr>
          <w:rFonts w:ascii="ＭＳ 明朝" w:cs="Times New Roman"/>
        </w:rPr>
      </w:pPr>
      <w:r>
        <w:rPr>
          <w:eastAsianLayout w:id="7" w:vert="1" w:vertCompress="1"/>
        </w:rPr>
        <w:t>(ii)</w:t>
      </w:r>
      <w:r>
        <w:rPr>
          <w:rFonts w:hint="eastAsia" w:cs="ＭＳ 明朝"/>
        </w:rPr>
        <w:t>　</w:t>
      </w:r>
      <w:r>
        <w:rPr>
          <w:rFonts w:hint="eastAsia" w:ascii="ＭＳ 明朝" w:cs="ＭＳ 明朝"/>
        </w:rPr>
        <w:t>高温コールタールの蒸留物及びこれに類する物品</w:t>
      </w:r>
    </w:p>
    <w:p>
      <w:pPr>
        <w:spacing w:line="240" w:lineRule="atLeast"/>
        <w:ind w:firstLine="210" w:firstLineChars="100"/>
        <w:jc w:val="left"/>
        <w:rPr>
          <w:rFonts w:ascii="ＭＳ 明朝" w:cs="Times New Roman"/>
        </w:rPr>
      </w:pPr>
      <w:r>
        <w:rPr>
          <w:rFonts w:hint="eastAsia" w:ascii="ＭＳ 明朝" w:cs="ＭＳ 明朝"/>
        </w:rPr>
        <w:t>別表第二の三第二号の二</w:t>
      </w:r>
      <w:r>
        <w:rPr>
          <w:rFonts w:hint="eastAsia" w:cs="ＭＳ 明朝"/>
        </w:rPr>
        <w:t>⑷⒤</w:t>
      </w:r>
      <w:r>
        <w:rPr>
          <w:rFonts w:hint="eastAsia" w:ascii="ＭＳ 明朝" w:cs="ＭＳ 明朝"/>
        </w:rPr>
        <w:t>中「水素」を「塩素、昇華硫黄、沈降硫黄、コロイド硫黄、水素」に改め、同号</w:t>
      </w:r>
      <w:r>
        <w:rPr>
          <w:rFonts w:hint="eastAsia" w:cs="ＭＳ 明朝"/>
        </w:rPr>
        <w:t>⑷</w:t>
      </w:r>
      <w:r>
        <w:rPr>
          <w:w w:val="85"/>
          <w:eastAsianLayout w:id="8" w:vert="1" w:vertCompress="1"/>
        </w:rPr>
        <w:t>(iv)</w:t>
      </w:r>
      <w:r>
        <w:rPr>
          <w:rFonts w:hint="eastAsia" w:ascii="ＭＳ 明朝" w:cs="ＭＳ 明朝"/>
        </w:rPr>
        <w:t>中「及び二酸化マンガン」を「、二酸化マンガン、鉄の酸化物及び鉄の水酸化物」に改め、同号</w:t>
      </w:r>
      <w:r>
        <w:rPr>
          <w:rFonts w:hint="eastAsia" w:ascii="ＭＳ 明朝" w:hAnsi="ＭＳ 明朝" w:cs="ＭＳ 明朝"/>
        </w:rPr>
        <w:t>⑽</w:t>
      </w:r>
      <w:r>
        <w:rPr>
          <w:rFonts w:hint="eastAsia" w:ascii="ＭＳ 明朝" w:cs="ＭＳ 明朝"/>
        </w:rPr>
        <w:t>中</w:t>
      </w:r>
      <w:r>
        <w:rPr>
          <w:w w:val="67"/>
          <w:eastAsianLayout w:id="9" w:vert="1" w:vertCompress="1"/>
        </w:rPr>
        <w:t>(xvi)</w:t>
      </w:r>
      <w:r>
        <w:rPr>
          <w:rFonts w:hint="eastAsia" w:ascii="ＭＳ 明朝" w:hAnsi="ＭＳ 明朝" w:cs="ＭＳ 明朝"/>
        </w:rPr>
        <w:t>を</w:t>
      </w:r>
      <w:r>
        <w:rPr>
          <w:w w:val="79"/>
          <w:eastAsianLayout w:id="10" w:vert="1" w:vertCompress="1"/>
        </w:rPr>
        <w:t>(xv)</w:t>
      </w:r>
      <w:r>
        <w:rPr>
          <w:rFonts w:hint="eastAsia" w:ascii="ＭＳ 明朝" w:hAnsi="ＭＳ 明朝" w:cs="ＭＳ 明朝"/>
        </w:rPr>
        <w:t>とし、</w:t>
      </w:r>
      <w:r>
        <w:rPr>
          <w:rFonts w:ascii="ＭＳ 明朝" w:hAnsi="ＭＳ 明朝" w:cs="ＭＳ 明朝"/>
          <w:w w:val="39"/>
          <w:eastAsianLayout w:id="11" w:vert="1" w:vertCompress="1"/>
        </w:rPr>
        <w:t>(xviii)</w:t>
      </w:r>
      <w:r>
        <w:rPr>
          <w:rFonts w:hint="eastAsia" w:ascii="ＭＳ 明朝" w:cs="ＭＳ 明朝"/>
        </w:rPr>
        <w:t>を</w:t>
      </w:r>
      <w:r>
        <w:rPr>
          <w:w w:val="67"/>
          <w:eastAsianLayout w:id="12" w:vert="1" w:vertCompress="1"/>
        </w:rPr>
        <w:t>(xvi)</w:t>
      </w:r>
      <w:r>
        <w:rPr>
          <w:rFonts w:hint="eastAsia" w:ascii="ＭＳ 明朝" w:cs="ＭＳ 明朝"/>
        </w:rPr>
        <w:t>とし</w:t>
      </w:r>
      <w:r>
        <w:rPr>
          <w:rFonts w:ascii="ＭＳ 明朝" w:hAnsi="ＭＳ 明朝" w:cs="ＭＳ 明朝"/>
          <w:w w:val="55"/>
          <w:eastAsianLayout w:id="13" w:vert="1" w:vertCompress="1"/>
        </w:rPr>
        <w:t>(xii)</w:t>
      </w:r>
      <w:r>
        <w:rPr>
          <w:rFonts w:hint="eastAsia" w:ascii="ＭＳ 明朝" w:cs="ＭＳ 明朝"/>
        </w:rPr>
        <w:t>を</w:t>
      </w:r>
      <w:r>
        <w:rPr>
          <w:rFonts w:ascii="ＭＳ 明朝" w:hAnsi="ＭＳ 明朝" w:cs="ＭＳ 明朝"/>
          <w:w w:val="53"/>
          <w:eastAsianLayout w:id="14" w:vert="1" w:vertCompress="1"/>
        </w:rPr>
        <w:t>(xviii)</w:t>
      </w:r>
      <w:r>
        <w:rPr>
          <w:rFonts w:hint="eastAsia" w:ascii="ＭＳ 明朝" w:cs="ＭＳ 明朝"/>
        </w:rPr>
        <w:t>とし、</w:t>
      </w:r>
      <w:r>
        <w:rPr>
          <w:w w:val="85"/>
          <w:eastAsianLayout w:id="15" w:vert="1" w:vertCompress="1"/>
        </w:rPr>
        <w:t>(xi)</w:t>
      </w:r>
      <w:r>
        <w:rPr>
          <w:rFonts w:hint="eastAsia" w:ascii="ＭＳ 明朝" w:cs="ＭＳ 明朝"/>
        </w:rPr>
        <w:t>の次に次のように加える。</w:t>
      </w:r>
    </w:p>
    <w:p>
      <w:pPr>
        <w:spacing w:line="240" w:lineRule="atLeast"/>
        <w:ind w:left="860" w:leftChars="300" w:hanging="230" w:hangingChars="200"/>
        <w:jc w:val="left"/>
        <w:rPr>
          <w:rFonts w:ascii="ＭＳ 明朝" w:cs="Times New Roman"/>
        </w:rPr>
      </w:pPr>
      <w:r>
        <w:rPr>
          <w:rFonts w:ascii="ＭＳ 明朝" w:hAnsi="ＭＳ 明朝" w:cs="ＭＳ 明朝"/>
          <w:w w:val="55"/>
          <w:eastAsianLayout w:id="16" w:vert="1" w:vertCompress="1"/>
        </w:rPr>
        <w:t>(xii)</w:t>
      </w:r>
      <w:r>
        <w:rPr>
          <w:rFonts w:hint="eastAsia" w:ascii="ＭＳ 明朝" w:hAnsi="ＭＳ 明朝" w:cs="ＭＳ 明朝"/>
          <w:w w:val="78"/>
        </w:rPr>
        <w:t>　</w:t>
      </w:r>
      <w:r>
        <w:rPr>
          <w:rFonts w:hint="eastAsia" w:ascii="ＭＳ 明朝" w:hAnsi="ＭＳ 明朝" w:cs="ＭＳ 明朝"/>
        </w:rPr>
        <w:t>プラスチックの</w:t>
      </w:r>
      <w:r>
        <w:rPr>
          <w:rFonts w:hint="eastAsia" w:ascii="ＭＳ 明朝" w:cs="ＭＳ 明朝"/>
        </w:rPr>
        <w:t>単</w:t>
      </w:r>
      <w:r>
        <w:rPr>
          <w:rFonts w:hint="eastAsia" w:ascii="ＭＳ 明朝" w:hAnsi="ＭＳ 明朝" w:cs="ＭＳ 明朝"/>
        </w:rPr>
        <w:t>繊維</w:t>
      </w:r>
      <w:r>
        <w:rPr>
          <w:rFonts w:hint="eastAsia" w:ascii="ＭＳ 明朝" w:cs="ＭＳ 明朝"/>
        </w:rPr>
        <w:t>、</w:t>
      </w:r>
      <w:r>
        <w:rPr>
          <w:rFonts w:hint="eastAsia" w:ascii="ＭＳ 明朝" w:hAnsi="ＭＳ 明朝" w:cs="ＭＳ 明朝"/>
        </w:rPr>
        <w:t>棒及び形材</w:t>
      </w:r>
    </w:p>
    <w:p>
      <w:pPr>
        <w:spacing w:line="240" w:lineRule="atLeast"/>
        <w:ind w:firstLine="210" w:firstLineChars="100"/>
        <w:jc w:val="left"/>
        <w:rPr>
          <w:rFonts w:ascii="ＭＳ 明朝" w:cs="Times New Roman"/>
        </w:rPr>
      </w:pPr>
      <w:r>
        <w:rPr>
          <w:rFonts w:hint="eastAsia" w:ascii="ＭＳ 明朝" w:hAnsi="ＭＳ 明朝" w:cs="ＭＳ 明朝"/>
        </w:rPr>
        <w:t>別表第二の三第二号の二</w:t>
      </w:r>
      <w:r>
        <w:rPr>
          <w:w w:val="73"/>
          <w:eastAsianLayout w:id="17" w:vert="1" w:vertCompress="1"/>
        </w:rPr>
        <w:t>(31)</w:t>
      </w:r>
      <w:r>
        <w:rPr>
          <w:rFonts w:hint="eastAsia" w:ascii="ＭＳ 明朝" w:hAnsi="ＭＳ 明朝" w:cs="ＭＳ 明朝"/>
        </w:rPr>
        <w:t>中</w:t>
      </w:r>
      <w:r>
        <w:rPr>
          <w:w w:val="61"/>
          <w:eastAsianLayout w:id="18" w:vert="1" w:vertCompress="1"/>
        </w:rPr>
        <w:t>(xiii)</w:t>
      </w:r>
      <w:r>
        <w:rPr>
          <w:rFonts w:hint="eastAsia" w:ascii="ＭＳ 明朝" w:hAnsi="ＭＳ 明朝" w:cs="ＭＳ 明朝"/>
        </w:rPr>
        <w:t>を</w:t>
      </w:r>
      <w:r>
        <w:rPr>
          <w:w w:val="74"/>
          <w:eastAsianLayout w:id="19" w:vert="1" w:vertCompress="1"/>
        </w:rPr>
        <w:t>(xv)</w:t>
      </w:r>
      <w:r>
        <w:rPr>
          <w:rFonts w:hint="eastAsia" w:ascii="ＭＳ 明朝" w:hAnsi="ＭＳ 明朝" w:cs="ＭＳ 明朝"/>
        </w:rPr>
        <w:t>とし、⒳から</w:t>
      </w:r>
      <w:r>
        <w:rPr>
          <w:w w:val="71"/>
          <w:eastAsianLayout w:id="20" w:vert="1" w:vertCompress="1"/>
        </w:rPr>
        <w:t>(xii)</w:t>
      </w:r>
      <w:r>
        <w:rPr>
          <w:rFonts w:hint="eastAsia" w:ascii="ＭＳ 明朝" w:hAnsi="ＭＳ 明朝" w:cs="ＭＳ 明朝"/>
        </w:rPr>
        <w:t>までを</w:t>
      </w:r>
      <w:r>
        <w:rPr>
          <w:w w:val="71"/>
          <w:eastAsianLayout w:id="21" w:vert="1" w:vertCompress="1"/>
        </w:rPr>
        <w:t>(xii)</w:t>
      </w:r>
      <w:r>
        <w:rPr>
          <w:rFonts w:hint="eastAsia" w:ascii="ＭＳ 明朝" w:hAnsi="ＭＳ 明朝" w:cs="ＭＳ 明朝"/>
        </w:rPr>
        <w:t>から</w:t>
      </w:r>
      <w:r>
        <w:rPr>
          <w:rFonts w:ascii="ＭＳ 明朝" w:hAnsi="ＭＳ 明朝" w:cs="ＭＳ 明朝"/>
          <w:w w:val="57"/>
          <w:eastAsianLayout w:id="22" w:vert="1" w:vertCompress="1"/>
        </w:rPr>
        <w:t>(xiv)</w:t>
      </w:r>
      <w:r>
        <w:rPr>
          <w:rFonts w:hint="eastAsia" w:ascii="ＭＳ 明朝" w:hAnsi="ＭＳ 明朝" w:cs="ＭＳ 明朝"/>
        </w:rPr>
        <w:t>までとし、</w:t>
      </w:r>
      <w:r>
        <w:rPr>
          <w:rFonts w:ascii="ＭＳ 明朝" w:hAnsi="ＭＳ 明朝" w:cs="ＭＳ 明朝"/>
          <w:w w:val="71"/>
          <w:eastAsianLayout w:id="23" w:vert="1" w:vertCompress="1"/>
        </w:rPr>
        <w:t>(ix)</w:t>
      </w:r>
      <w:r>
        <w:rPr>
          <w:rFonts w:hint="eastAsia" w:ascii="ＭＳ 明朝" w:hAnsi="ＭＳ 明朝" w:cs="ＭＳ 明朝"/>
        </w:rPr>
        <w:t>を削り、</w:t>
      </w:r>
      <w:r>
        <w:rPr>
          <w:rFonts w:ascii="ＭＳ 明朝" w:hAnsi="ＭＳ 明朝" w:cs="ＭＳ 明朝"/>
          <w:w w:val="48"/>
          <w:eastAsianLayout w:id="24" w:vert="1" w:vertCompress="1"/>
        </w:rPr>
        <w:t>(viii)</w:t>
      </w:r>
      <w:r>
        <w:rPr>
          <w:rFonts w:hint="eastAsia" w:ascii="ＭＳ 明朝" w:hAnsi="ＭＳ 明朝" w:cs="ＭＳ 明朝"/>
        </w:rPr>
        <w:t>の次に次のように加える。</w:t>
      </w:r>
    </w:p>
    <w:p>
      <w:pPr>
        <w:spacing w:line="240" w:lineRule="atLeast"/>
        <w:ind w:left="896" w:leftChars="300" w:hanging="266" w:hangingChars="200"/>
        <w:jc w:val="left"/>
        <w:rPr>
          <w:rFonts w:ascii="ＭＳ 明朝" w:cs="Times New Roman"/>
        </w:rPr>
      </w:pPr>
      <w:r>
        <w:rPr>
          <w:rFonts w:ascii="ＭＳ 明朝" w:hAnsi="ＭＳ 明朝" w:cs="ＭＳ 明朝"/>
          <w:w w:val="64"/>
          <w:eastAsianLayout w:id="25" w:vert="1" w:vertCompress="1"/>
        </w:rPr>
        <w:t>(ix)</w:t>
      </w:r>
      <w:r>
        <w:rPr>
          <w:rFonts w:hint="eastAsia" w:ascii="ＭＳ 明朝" w:hAnsi="ＭＳ 明朝" w:cs="ＭＳ 明朝"/>
          <w:w w:val="64"/>
        </w:rPr>
        <w:t>　</w:t>
      </w:r>
      <w:r>
        <w:rPr>
          <w:rFonts w:hint="eastAsia" w:ascii="ＭＳ 明朝" w:hAnsi="ＭＳ 明朝" w:cs="ＭＳ 明朝"/>
        </w:rPr>
        <w:t>鉄鋼製の有刺線並びに鉄鋼製の帯又は平線をねじつたもの及び緩くよつた二重線で柵に使用する種類のもの</w:t>
      </w:r>
    </w:p>
    <w:p>
      <w:pPr>
        <w:spacing w:line="240" w:lineRule="atLeast"/>
        <w:ind w:left="1050" w:leftChars="300" w:hanging="420" w:hangingChars="200"/>
        <w:jc w:val="left"/>
        <w:rPr>
          <w:rFonts w:ascii="ＭＳ 明朝" w:cs="Times New Roman"/>
        </w:rPr>
      </w:pPr>
      <w:r>
        <w:rPr>
          <w:rFonts w:hint="eastAsia" w:ascii="ＭＳ 明朝" w:hAnsi="ＭＳ 明朝" w:cs="ＭＳ 明朝"/>
        </w:rPr>
        <w:t>⒳　ワイヤクロス、ワイヤグリル、網及び柵並びに鉄鋼製のエキスパンデッドメタル</w:t>
      </w:r>
    </w:p>
    <w:p>
      <w:pPr>
        <w:spacing w:line="240" w:lineRule="atLeast"/>
        <w:ind w:left="896" w:leftChars="300" w:hanging="266" w:hangingChars="200"/>
        <w:jc w:val="left"/>
        <w:rPr>
          <w:rFonts w:ascii="ＭＳ 明朝" w:cs="Times New Roman"/>
        </w:rPr>
      </w:pPr>
      <w:r>
        <w:rPr>
          <w:rFonts w:ascii="ＭＳ 明朝" w:hAnsi="ＭＳ 明朝" w:cs="ＭＳ 明朝"/>
          <w:w w:val="64"/>
          <w:eastAsianLayout w:id="26" w:vert="1" w:vertCompress="1"/>
        </w:rPr>
        <w:t>(xi)</w:t>
      </w:r>
      <w:r>
        <w:rPr>
          <w:rFonts w:hint="eastAsia" w:ascii="ＭＳ 明朝" w:hAnsi="ＭＳ 明朝" w:cs="ＭＳ 明朝"/>
        </w:rPr>
        <w:t>　スキッドチェーン及びスタッド付きチェーンその他の鎖並びにこれらの部分品</w:t>
      </w:r>
    </w:p>
    <w:p>
      <w:pPr>
        <w:spacing w:line="240" w:lineRule="atLeast"/>
        <w:ind w:firstLine="210" w:firstLineChars="100"/>
        <w:jc w:val="left"/>
        <w:rPr>
          <w:rFonts w:ascii="ＭＳ 明朝" w:cs="Times New Roman"/>
        </w:rPr>
      </w:pPr>
      <w:r>
        <w:rPr>
          <w:rFonts w:hint="eastAsia" w:ascii="ＭＳ 明朝" w:hAnsi="ＭＳ 明朝" w:cs="ＭＳ 明朝"/>
        </w:rPr>
        <w:t>別表第二の三第二号の二</w:t>
      </w:r>
      <w:r>
        <w:rPr>
          <w:w w:val="73"/>
          <w:eastAsianLayout w:id="27" w:vert="1" w:vertCompress="1"/>
        </w:rPr>
        <w:t>(31)</w:t>
      </w:r>
      <w:r>
        <w:rPr>
          <w:rFonts w:hint="eastAsia" w:ascii="ＭＳ 明朝" w:hAnsi="ＭＳ 明朝" w:cs="ＭＳ 明朝"/>
        </w:rPr>
        <w:t>に次のように加える。</w:t>
      </w:r>
    </w:p>
    <w:p>
      <w:pPr>
        <w:spacing w:line="240" w:lineRule="atLeast"/>
        <w:ind w:left="893" w:leftChars="300" w:hanging="263" w:hangingChars="200"/>
        <w:jc w:val="left"/>
        <w:rPr>
          <w:rFonts w:ascii="ＭＳ 明朝" w:cs="Times New Roman"/>
        </w:rPr>
      </w:pPr>
      <w:r>
        <w:rPr>
          <w:w w:val="63"/>
          <w:eastAsianLayout w:id="28" w:vert="1" w:vertCompress="1"/>
        </w:rPr>
        <w:t>(xvi)</w:t>
      </w:r>
      <w:r>
        <w:rPr>
          <w:rFonts w:hint="eastAsia" w:ascii="ＭＳ 明朝" w:hAnsi="ＭＳ 明朝" w:cs="ＭＳ 明朝"/>
        </w:rPr>
        <w:t>　鍛造又は型打ちをした粉砕機用のグラインディングボールその他の鉄鋼製品</w:t>
      </w:r>
    </w:p>
    <w:p>
      <w:pPr>
        <w:spacing w:line="240" w:lineRule="atLeast"/>
        <w:ind w:firstLine="210" w:firstLineChars="100"/>
        <w:jc w:val="left"/>
        <w:rPr>
          <w:rFonts w:ascii="ＭＳ 明朝" w:cs="Times New Roman"/>
        </w:rPr>
      </w:pPr>
      <w:r>
        <w:rPr>
          <w:rFonts w:hint="eastAsia" w:ascii="ＭＳ 明朝" w:hAnsi="ＭＳ 明朝" w:cs="ＭＳ 明朝"/>
        </w:rPr>
        <w:t>別表第二の三第二号の二</w:t>
      </w:r>
      <w:r>
        <w:rPr>
          <w:w w:val="73"/>
          <w:eastAsianLayout w:id="29" w:vert="1" w:vertCompress="1"/>
        </w:rPr>
        <w:t>(32)</w:t>
      </w:r>
      <w:r>
        <w:rPr>
          <w:rFonts w:hint="eastAsia" w:ascii="ＭＳ 明朝" w:hAnsi="ＭＳ 明朝" w:cs="ＭＳ 明朝"/>
        </w:rPr>
        <w:t>を次のように改める。</w:t>
      </w:r>
    </w:p>
    <w:p>
      <w:pPr>
        <w:spacing w:line="240" w:lineRule="atLeast"/>
        <w:ind w:left="725" w:leftChars="200" w:hanging="305" w:hangingChars="200"/>
        <w:jc w:val="left"/>
        <w:rPr>
          <w:rFonts w:ascii="ＭＳ 明朝" w:cs="Times New Roman"/>
        </w:rPr>
      </w:pPr>
      <w:r>
        <w:rPr>
          <w:w w:val="73"/>
          <w:eastAsianLayout w:id="30" w:vert="1" w:vertCompress="1"/>
        </w:rPr>
        <w:t>(32)</w:t>
      </w:r>
      <w:r>
        <w:rPr>
          <w:rFonts w:hint="eastAsia" w:cs="ＭＳ 明朝"/>
          <w:w w:val="73"/>
        </w:rPr>
        <w:t>　</w:t>
      </w:r>
      <w:r>
        <w:rPr>
          <w:rFonts w:hint="eastAsia" w:ascii="ＭＳ 明朝" w:hAnsi="ＭＳ 明朝" w:cs="ＭＳ 明朝"/>
        </w:rPr>
        <w:t>銅及びその製品</w:t>
      </w:r>
    </w:p>
    <w:p>
      <w:pPr>
        <w:spacing w:line="240" w:lineRule="atLeast"/>
        <w:ind w:firstLine="210" w:firstLineChars="100"/>
        <w:jc w:val="left"/>
        <w:rPr>
          <w:rFonts w:ascii="ＭＳ 明朝" w:cs="Times New Roman"/>
        </w:rPr>
      </w:pPr>
      <w:r>
        <w:rPr>
          <w:rFonts w:hint="eastAsia" w:ascii="ＭＳ 明朝" w:hAnsi="ＭＳ 明朝" w:cs="ＭＳ 明朝"/>
        </w:rPr>
        <w:t>別表第二の三第二号の二</w:t>
      </w:r>
      <w:r>
        <w:rPr>
          <w:w w:val="73"/>
          <w:eastAsianLayout w:id="31" w:vert="1" w:vertCompress="1"/>
        </w:rPr>
        <w:t>(34)</w:t>
      </w:r>
      <w:r>
        <w:rPr>
          <w:rFonts w:hint="eastAsia" w:ascii="ＭＳ 明朝" w:hAnsi="ＭＳ 明朝" w:cs="ＭＳ 明朝"/>
        </w:rPr>
        <w:t>を次のように改める。</w:t>
      </w:r>
    </w:p>
    <w:p>
      <w:pPr>
        <w:spacing w:line="240" w:lineRule="atLeast"/>
        <w:ind w:left="725" w:leftChars="200" w:hanging="305" w:hangingChars="200"/>
        <w:jc w:val="left"/>
        <w:rPr>
          <w:rFonts w:ascii="ＭＳ 明朝" w:cs="Times New Roman"/>
        </w:rPr>
      </w:pPr>
      <w:r>
        <w:rPr>
          <w:w w:val="73"/>
          <w:eastAsianLayout w:id="32" w:vert="1" w:vertCompress="1"/>
        </w:rPr>
        <w:t>(34)</w:t>
      </w:r>
      <w:r>
        <w:rPr>
          <w:rFonts w:hint="eastAsia" w:cs="ＭＳ 明朝"/>
          <w:w w:val="73"/>
        </w:rPr>
        <w:t>　</w:t>
      </w:r>
      <w:r>
        <w:rPr>
          <w:rFonts w:hint="eastAsia" w:ascii="ＭＳ 明朝" w:hAnsi="ＭＳ 明朝" w:cs="ＭＳ 明朝"/>
        </w:rPr>
        <w:t>アルミニウム及びその製品</w:t>
      </w:r>
    </w:p>
    <w:p>
      <w:pPr>
        <w:spacing w:line="240" w:lineRule="atLeast"/>
        <w:ind w:firstLine="210" w:firstLineChars="100"/>
        <w:jc w:val="left"/>
        <w:rPr>
          <w:rFonts w:ascii="ＭＳ 明朝" w:cs="Times New Roman"/>
        </w:rPr>
      </w:pPr>
      <w:r>
        <w:rPr>
          <w:rFonts w:hint="eastAsia" w:ascii="ＭＳ 明朝" w:hAnsi="ＭＳ 明朝" w:cs="ＭＳ 明朝"/>
        </w:rPr>
        <w:t>別表第二の三第二号の二</w:t>
      </w:r>
      <w:r>
        <w:rPr>
          <w:w w:val="73"/>
          <w:eastAsianLayout w:id="33" w:vert="1" w:vertCompress="1"/>
        </w:rPr>
        <w:t>(38)</w:t>
      </w:r>
      <w:r>
        <w:rPr>
          <w:rFonts w:hint="eastAsia" w:ascii="ＭＳ 明朝" w:hAnsi="ＭＳ 明朝" w:cs="ＭＳ 明朝"/>
        </w:rPr>
        <w:t>中「タングステンの粉並びに」を「タングステン、」に改め、「マンガン」の下に「、クロム」を、「製品」の下に「並びにマグネシウムの製品」を加える。</w:t>
      </w:r>
    </w:p>
    <w:p>
      <w:pPr>
        <w:spacing w:line="240" w:lineRule="atLeast"/>
        <w:ind w:firstLine="210" w:firstLineChars="100"/>
        <w:jc w:val="left"/>
        <w:rPr>
          <w:rFonts w:ascii="ＭＳ 明朝" w:cs="Times New Roman"/>
        </w:rPr>
      </w:pPr>
      <w:r>
        <w:rPr>
          <w:rFonts w:hint="eastAsia" w:ascii="ＭＳ 明朝" w:hAnsi="ＭＳ 明朝" w:cs="ＭＳ 明朝"/>
        </w:rPr>
        <w:t>別表第二の三第二号の二</w:t>
      </w:r>
      <w:r>
        <w:rPr>
          <w:w w:val="73"/>
          <w:eastAsianLayout w:id="34" w:vert="1" w:vertCompress="1"/>
        </w:rPr>
        <w:t>(39)</w:t>
      </w:r>
      <w:r>
        <w:rPr>
          <w:w w:val="73"/>
        </w:rPr>
        <w:t xml:space="preserve"> </w:t>
      </w:r>
      <w:r>
        <w:rPr>
          <w:rFonts w:hint="eastAsia" w:cs="ＭＳ 明朝"/>
          <w:w w:val="73"/>
        </w:rPr>
        <w:t>⒤</w:t>
      </w:r>
      <w:r>
        <w:rPr>
          <w:rFonts w:hint="eastAsia" w:ascii="ＭＳ 明朝" w:hAnsi="ＭＳ 明朝" w:cs="ＭＳ 明朝"/>
        </w:rPr>
        <w:t>中「卑金属製のブレード」を「ブレード、チェーンソーのブレード及びストレートソーのブレード」に改め、同号</w:t>
      </w:r>
      <w:r>
        <w:rPr>
          <w:w w:val="77"/>
          <w:eastAsianLayout w:id="35" w:vert="1" w:vertCompress="1"/>
        </w:rPr>
        <w:t>(39)</w:t>
      </w:r>
      <w:r>
        <w:rPr>
          <w:w w:val="73"/>
        </w:rPr>
        <w:t>`</w:t>
      </w:r>
      <w:r>
        <w:rPr>
          <w:rFonts w:ascii="ＭＳ 明朝" w:hAnsi="ＭＳ 明朝" w:cs="ＭＳ 明朝"/>
          <w:w w:val="69"/>
          <w:eastAsianLayout w:id="36" w:vert="1" w:vertCompress="1"/>
        </w:rPr>
        <w:t>(vi)</w:t>
      </w:r>
      <w:r>
        <w:rPr>
          <w:rFonts w:hint="eastAsia" w:ascii="ＭＳ 明朝" w:hAnsi="ＭＳ 明朝" w:cs="ＭＳ 明朝"/>
        </w:rPr>
        <w:t>を次のように改める。</w:t>
      </w:r>
    </w:p>
    <w:p>
      <w:pPr>
        <w:spacing w:line="240" w:lineRule="atLeast"/>
        <w:ind w:left="1029" w:leftChars="300" w:hanging="399" w:hangingChars="300"/>
        <w:jc w:val="left"/>
        <w:rPr>
          <w:rFonts w:ascii="ＭＳ 明朝" w:cs="Times New Roman"/>
        </w:rPr>
      </w:pPr>
      <w:r>
        <w:rPr>
          <w:rFonts w:ascii="ＭＳ 明朝" w:hAnsi="ＭＳ 明朝" w:cs="ＭＳ 明朝"/>
          <w:w w:val="64"/>
          <w:eastAsianLayout w:id="37" w:vert="1" w:vertCompress="1"/>
        </w:rPr>
        <w:t>(vi)</w:t>
      </w:r>
      <w:r>
        <w:rPr>
          <w:rFonts w:hint="eastAsia" w:ascii="ＭＳ 明朝" w:hAnsi="ＭＳ 明朝" w:cs="ＭＳ 明朝"/>
        </w:rPr>
        <w:t>　帽子掛け、ブラケットその他これらに類する支持具、自動車に使用する種類の取付具その他これに類する物品、キャスター及びドアクローザー</w:t>
      </w:r>
    </w:p>
    <w:p>
      <w:pPr>
        <w:spacing w:line="240" w:lineRule="atLeast"/>
        <w:ind w:firstLine="210" w:firstLineChars="100"/>
        <w:jc w:val="left"/>
        <w:rPr>
          <w:rFonts w:ascii="ＭＳ 明朝" w:cs="Times New Roman"/>
        </w:rPr>
      </w:pPr>
      <w:r>
        <w:rPr>
          <w:rFonts w:hint="eastAsia" w:ascii="ＭＳ 明朝" w:hAnsi="ＭＳ 明朝" w:cs="ＭＳ 明朝"/>
        </w:rPr>
        <w:t>別表第二の三第二号の二</w:t>
      </w:r>
      <w:r>
        <w:rPr>
          <w:w w:val="73"/>
          <w:eastAsianLayout w:id="38" w:vert="1" w:vertCompress="1"/>
        </w:rPr>
        <w:t>(40)</w:t>
      </w:r>
      <w:r>
        <w:rPr>
          <w:rFonts w:ascii="ＭＳ 明朝" w:hAnsi="ＭＳ 明朝" w:cs="ＭＳ 明朝"/>
          <w:w w:val="51"/>
          <w:eastAsianLayout w:id="39" w:vert="1" w:vertCompress="1"/>
        </w:rPr>
        <w:t xml:space="preserve"> </w:t>
      </w:r>
      <w:r>
        <w:rPr>
          <w:rFonts w:hint="eastAsia" w:ascii="ＭＳ 明朝" w:hAnsi="ＭＳ 明朝" w:cs="ＭＳ 明朝"/>
          <w:w w:val="51"/>
          <w:eastAsianLayout w:id="40" w:vert="1" w:vertCompress="1"/>
        </w:rPr>
        <w:t>　</w:t>
      </w:r>
      <w:r>
        <w:rPr>
          <w:rFonts w:ascii="ＭＳ 明朝" w:hAnsi="ＭＳ 明朝" w:cs="ＭＳ 明朝"/>
          <w:w w:val="51"/>
          <w:eastAsianLayout w:id="41" w:vert="1" w:vertCompress="1"/>
        </w:rPr>
        <w:t>(vii)</w:t>
      </w:r>
      <w:r>
        <w:rPr>
          <w:rFonts w:hint="eastAsia" w:ascii="ＭＳ 明朝" w:hAnsi="ＭＳ 明朝" w:cs="ＭＳ 明朝"/>
        </w:rPr>
        <w:t>中「部分品」の下に「並びにその他のガスタービン」を加え、同号</w:t>
      </w:r>
      <w:r>
        <w:rPr>
          <w:w w:val="73"/>
          <w:eastAsianLayout w:id="42" w:vert="1" w:vertCompress="1"/>
        </w:rPr>
        <w:t>(40)</w:t>
      </w:r>
      <w:r>
        <w:rPr>
          <w:rFonts w:hint="eastAsia" w:ascii="ＭＳ 明朝" w:hAnsi="ＭＳ 明朝" w:cs="ＭＳ 明朝"/>
        </w:rPr>
        <w:t>⒳中「及び換気用」を「、換気用」に改め、「フード」の下に「及び密閉形の生物学的安全キャビネット」を加え、「、気体圧縮機又は密閉形の生物学的安全キャビネット」を「又は気体圧縮機」に改め、同号</w:t>
      </w:r>
      <w:r>
        <w:rPr>
          <w:w w:val="73"/>
          <w:eastAsianLayout w:id="43" w:vert="1" w:vertCompress="1"/>
        </w:rPr>
        <w:t>(40)</w:t>
      </w:r>
      <w:r>
        <w:rPr>
          <w:u w:val="words"/>
        </w:rPr>
        <w:t xml:space="preserve"> </w:t>
      </w:r>
      <w:r>
        <w:rPr>
          <w:rFonts w:ascii="ＭＳ 明朝" w:hAnsi="ＭＳ 明朝" w:cs="ＭＳ 明朝"/>
          <w:w w:val="37"/>
          <w:eastAsianLayout w:id="44" w:vert="1" w:vertCompress="1"/>
        </w:rPr>
        <w:t>(xviii)</w:t>
      </w:r>
      <w:r>
        <w:rPr>
          <w:rFonts w:hint="eastAsia" w:ascii="ＭＳ 明朝" w:hAnsi="ＭＳ 明朝" w:cs="ＭＳ 明朝"/>
        </w:rPr>
        <w:t>中「皿洗機」の下に「及び清浄用又は乾燥用の機械」を加え、同号</w:t>
      </w:r>
      <w:r>
        <w:rPr>
          <w:w w:val="73"/>
          <w:eastAsianLayout w:id="45" w:vert="1" w:vertCompress="1"/>
        </w:rPr>
        <w:t>(40)</w:t>
      </w:r>
      <w:r>
        <w:rPr>
          <w:w w:val="73"/>
        </w:rPr>
        <w:t xml:space="preserve"> </w:t>
      </w:r>
      <w:r>
        <w:rPr>
          <w:rFonts w:ascii="ＭＳ 明朝" w:hAnsi="ＭＳ 明朝" w:cs="ＭＳ 明朝"/>
          <w:w w:val="57"/>
          <w:eastAsianLayout w:id="46" w:vert="1" w:vertCompress="1"/>
        </w:rPr>
        <w:t>(xix)</w:t>
      </w:r>
      <w:r>
        <w:rPr>
          <w:rFonts w:hint="eastAsia" w:ascii="ＭＳ 明朝" w:hAnsi="ＭＳ 明朝" w:cs="ＭＳ 明朝"/>
        </w:rPr>
        <w:t>中「及び家庭用はかり」を「、家庭用はかりその他の重量測定機器」に改め、同号</w:t>
      </w:r>
      <w:r>
        <w:rPr>
          <w:w w:val="73"/>
          <w:eastAsianLayout w:id="47" w:vert="1" w:vertCompress="1"/>
        </w:rPr>
        <w:t>(40)</w:t>
      </w:r>
      <w:r>
        <w:rPr>
          <w:rFonts w:hint="eastAsia" w:cs="ＭＳ 明朝"/>
          <w:w w:val="37"/>
        </w:rPr>
        <w:t>　</w:t>
      </w:r>
      <w:r>
        <w:rPr>
          <w:rFonts w:ascii="ＭＳ 明朝" w:hAnsi="ＭＳ 明朝" w:cs="ＭＳ 明朝"/>
          <w:w w:val="37"/>
          <w:eastAsianLayout w:id="48" w:vert="1" w:vertCompress="1"/>
        </w:rPr>
        <w:t>(xxvii)</w:t>
      </w:r>
      <w:r>
        <w:rPr>
          <w:rFonts w:hint="eastAsia" w:ascii="ＭＳ 明朝" w:hAnsi="ＭＳ 明朝" w:cs="ＭＳ 明朝"/>
        </w:rPr>
        <w:t>中「及び」の下に「その部分品並びに」を加える。</w:t>
      </w:r>
    </w:p>
    <w:p>
      <w:pPr>
        <w:spacing w:line="240" w:lineRule="atLeast"/>
        <w:ind w:firstLine="210" w:firstLineChars="100"/>
        <w:jc w:val="left"/>
        <w:rPr>
          <w:rFonts w:ascii="ＭＳ 明朝" w:cs="Times New Roman"/>
        </w:rPr>
      </w:pPr>
      <w:r>
        <w:rPr>
          <w:rFonts w:hint="eastAsia" w:ascii="ＭＳ 明朝" w:hAnsi="ＭＳ 明朝" w:cs="ＭＳ 明朝"/>
        </w:rPr>
        <w:t>別表第二の三第二号の二</w:t>
      </w:r>
      <w:r>
        <w:rPr>
          <w:w w:val="80"/>
          <w:eastAsianLayout w:id="49" w:vert="1" w:vertCompress="1"/>
        </w:rPr>
        <w:t>(46)</w:t>
      </w:r>
      <w:r>
        <w:rPr>
          <w:rFonts w:hint="eastAsia" w:ascii="ＭＳ 明朝" w:hAnsi="ＭＳ 明朝" w:cs="ＭＳ 明朝"/>
        </w:rPr>
        <w:t>中</w:t>
      </w:r>
      <w:r>
        <w:rPr>
          <w:rFonts w:ascii="ＭＳ 明朝" w:hAnsi="ＭＳ 明朝" w:cs="ＭＳ 明朝"/>
          <w:w w:val="86"/>
          <w:eastAsianLayout w:id="50" w:vert="1" w:vertCompress="1"/>
        </w:rPr>
        <w:t>(</w:t>
      </w:r>
      <w:r>
        <w:rPr>
          <w:w w:val="86"/>
          <w:eastAsianLayout w:id="51" w:vert="1" w:vertCompress="1"/>
        </w:rPr>
        <w:t>xiv)</w:t>
      </w:r>
      <w:r>
        <w:rPr>
          <w:rFonts w:hint="eastAsia" w:ascii="ＭＳ 明朝" w:hAnsi="ＭＳ 明朝" w:cs="ＭＳ 明朝"/>
        </w:rPr>
        <w:t>を</w:t>
      </w:r>
      <w:r>
        <w:rPr>
          <w:rFonts w:ascii="ＭＳ 明朝" w:hAnsi="ＭＳ 明朝" w:cs="ＭＳ 明朝"/>
          <w:w w:val="57"/>
          <w:eastAsianLayout w:id="52" w:vert="1" w:vertCompress="1"/>
        </w:rPr>
        <w:t>(xxi)</w:t>
      </w:r>
      <w:r>
        <w:rPr>
          <w:rFonts w:hint="eastAsia" w:ascii="ＭＳ 明朝" w:hAnsi="ＭＳ 明朝" w:cs="ＭＳ 明朝"/>
        </w:rPr>
        <w:t>とし、</w:t>
      </w:r>
      <w:r>
        <w:rPr>
          <w:rFonts w:ascii="ＭＳ 明朝" w:hAnsi="ＭＳ 明朝" w:cs="ＭＳ 明朝"/>
          <w:w w:val="57"/>
          <w:eastAsianLayout w:id="53" w:vert="1" w:vertCompress="1"/>
        </w:rPr>
        <w:t>(xvi)</w:t>
      </w:r>
      <w:r>
        <w:rPr>
          <w:rFonts w:hint="eastAsia" w:ascii="ＭＳ 明朝" w:hAnsi="ＭＳ 明朝" w:cs="ＭＳ 明朝"/>
        </w:rPr>
        <w:t>から</w:t>
      </w:r>
      <w:r>
        <w:rPr>
          <w:eastAsianLayout w:id="54" w:vert="1" w:vertCompress="1"/>
        </w:rPr>
        <w:t>(iii)</w:t>
      </w:r>
      <w:r>
        <w:rPr>
          <w:rFonts w:hint="eastAsia" w:ascii="ＭＳ 明朝" w:hAnsi="ＭＳ 明朝" w:cs="ＭＳ 明朝"/>
        </w:rPr>
        <w:t>までを</w:t>
      </w:r>
      <w:r>
        <w:rPr>
          <w:rFonts w:ascii="ＭＳ 明朝" w:hAnsi="ＭＳ 明朝" w:cs="ＭＳ 明朝"/>
          <w:w w:val="41"/>
          <w:eastAsianLayout w:id="55" w:vert="1" w:vertCompress="1"/>
        </w:rPr>
        <w:t>(xviii)</w:t>
      </w:r>
      <w:r>
        <w:rPr>
          <w:rFonts w:hint="eastAsia" w:ascii="ＭＳ 明朝" w:hAnsi="ＭＳ 明朝" w:cs="ＭＳ 明朝"/>
        </w:rPr>
        <w:t>から</w:t>
      </w:r>
      <w:r>
        <w:rPr>
          <w:rFonts w:ascii="ＭＳ 明朝" w:hAnsi="ＭＳ 明朝" w:cs="ＭＳ 明朝"/>
          <w:w w:val="75"/>
          <w:eastAsianLayout w:id="56" w:vert="1" w:vertCompress="1"/>
        </w:rPr>
        <w:t>(xx)</w:t>
      </w:r>
      <w:r>
        <w:rPr>
          <w:rFonts w:hint="eastAsia" w:ascii="ＭＳ 明朝" w:hAnsi="ＭＳ 明朝" w:cs="ＭＳ 明朝"/>
        </w:rPr>
        <w:t>までとし、</w:t>
      </w:r>
      <w:r>
        <w:rPr>
          <w:rFonts w:ascii="ＭＳ 明朝" w:hAnsi="ＭＳ 明朝" w:cs="ＭＳ 明朝"/>
          <w:w w:val="78"/>
          <w:eastAsianLayout w:id="57" w:vert="1" w:vertCompress="1"/>
        </w:rPr>
        <w:t xml:space="preserve"> (</w:t>
      </w:r>
      <w:r>
        <w:rPr>
          <w:w w:val="78"/>
          <w:eastAsianLayout w:id="58" w:vert="1" w:vertCompress="1"/>
        </w:rPr>
        <w:t>xv)</w:t>
      </w:r>
      <w:r>
        <w:rPr>
          <w:rFonts w:hint="eastAsia" w:ascii="ＭＳ 明朝" w:hAnsi="ＭＳ 明朝" w:cs="ＭＳ 明朝"/>
        </w:rPr>
        <w:t>を</w:t>
      </w:r>
      <w:r>
        <w:rPr>
          <w:rFonts w:ascii="ＭＳ 明朝" w:hAnsi="ＭＳ 明朝" w:cs="ＭＳ 明朝"/>
          <w:w w:val="57"/>
          <w:eastAsianLayout w:id="59" w:vert="1" w:vertCompress="1"/>
        </w:rPr>
        <w:t>(xvi)</w:t>
      </w:r>
      <w:r>
        <w:rPr>
          <w:rFonts w:hint="eastAsia" w:ascii="ＭＳ 明朝" w:hAnsi="ＭＳ 明朝" w:cs="ＭＳ 明朝"/>
        </w:rPr>
        <w:t>とし、その次に次のように加える。</w:t>
      </w:r>
    </w:p>
    <w:p>
      <w:pPr>
        <w:spacing w:line="240" w:lineRule="atLeast"/>
        <w:ind w:left="810" w:leftChars="300" w:hanging="180" w:hangingChars="200"/>
        <w:jc w:val="left"/>
        <w:rPr>
          <w:rFonts w:ascii="ＭＳ 明朝" w:cs="Times New Roman"/>
        </w:rPr>
      </w:pPr>
      <w:r>
        <w:rPr>
          <w:rFonts w:ascii="ＭＳ 明朝" w:hAnsi="ＭＳ 明朝" w:cs="ＭＳ 明朝"/>
          <w:w w:val="43"/>
          <w:eastAsianLayout w:id="60" w:vert="1" w:vertCompress="1"/>
        </w:rPr>
        <w:t>(xvii)</w:t>
      </w:r>
      <w:r>
        <w:rPr>
          <w:rFonts w:hint="eastAsia" w:ascii="ＭＳ 明朝" w:hAnsi="ＭＳ 明朝" w:cs="ＭＳ 明朝"/>
        </w:rPr>
        <w:t>　液体用計器及び電気用計器並びにこれらの部分品及び附属品</w:t>
      </w:r>
    </w:p>
    <w:p>
      <w:pPr>
        <w:spacing w:line="240" w:lineRule="atLeast"/>
        <w:ind w:firstLine="210" w:firstLineChars="100"/>
        <w:jc w:val="left"/>
        <w:rPr>
          <w:rFonts w:ascii="ＭＳ 明朝" w:cs="Times New Roman"/>
        </w:rPr>
      </w:pPr>
      <w:r>
        <w:rPr>
          <w:rFonts w:hint="eastAsia" w:ascii="ＭＳ 明朝" w:hAnsi="ＭＳ 明朝" w:cs="ＭＳ 明朝"/>
        </w:rPr>
        <w:t>別表第二の三第二号の二</w:t>
      </w:r>
      <w:r>
        <w:rPr>
          <w:w w:val="80"/>
          <w:eastAsianLayout w:id="61" w:vert="1" w:vertCompress="1"/>
        </w:rPr>
        <w:t>(46)</w:t>
      </w:r>
      <w:r>
        <w:rPr>
          <w:rFonts w:hint="eastAsia" w:ascii="ＭＳ 明朝" w:hAnsi="ＭＳ 明朝" w:cs="ＭＳ 明朝"/>
        </w:rPr>
        <w:t>中</w:t>
      </w:r>
      <w:r>
        <w:rPr>
          <w:w w:val="63"/>
          <w:eastAsianLayout w:id="62" w:vert="1" w:vertCompress="1"/>
        </w:rPr>
        <w:t>(xvi)</w:t>
      </w:r>
      <w:r>
        <w:rPr>
          <w:rFonts w:hint="eastAsia" w:ascii="ＭＳ 明朝" w:hAnsi="ＭＳ 明朝" w:cs="ＭＳ 明朝"/>
        </w:rPr>
        <w:t>を</w:t>
      </w:r>
      <w:r>
        <w:rPr>
          <w:w w:val="74"/>
          <w:eastAsianLayout w:id="63" w:vert="1" w:vertCompress="1"/>
        </w:rPr>
        <w:t>(xv)</w:t>
      </w:r>
      <w:r>
        <w:rPr>
          <w:rFonts w:hint="eastAsia" w:ascii="ＭＳ 明朝" w:hAnsi="ＭＳ 明朝" w:cs="ＭＳ 明朝"/>
        </w:rPr>
        <w:t>とし、</w:t>
      </w:r>
      <w:r>
        <w:rPr>
          <w:w w:val="85"/>
          <w:eastAsianLayout w:id="64" w:vert="1" w:vertCompress="1"/>
        </w:rPr>
        <w:t>(xi)</w:t>
      </w:r>
      <w:r>
        <w:rPr>
          <w:rFonts w:hint="eastAsia" w:ascii="ＭＳ 明朝" w:hAnsi="ＭＳ 明朝" w:cs="ＭＳ 明朝"/>
        </w:rPr>
        <w:t>から</w:t>
      </w:r>
      <w:r>
        <w:rPr>
          <w:w w:val="67"/>
          <w:eastAsianLayout w:id="65" w:vert="1" w:vertCompress="1"/>
        </w:rPr>
        <w:t>(viii)</w:t>
      </w:r>
      <w:r>
        <w:rPr>
          <w:rFonts w:hint="eastAsia" w:ascii="ＭＳ 明朝" w:hAnsi="ＭＳ 明朝" w:cs="ＭＳ 明朝"/>
        </w:rPr>
        <w:t>までを</w:t>
      </w:r>
      <w:r>
        <w:rPr>
          <w:rFonts w:ascii="ＭＳ 明朝" w:hAnsi="ＭＳ 明朝" w:cs="ＭＳ 明朝"/>
          <w:w w:val="55"/>
          <w:eastAsianLayout w:id="66" w:vert="1" w:vertCompress="1"/>
        </w:rPr>
        <w:t>(xii)</w:t>
      </w:r>
      <w:r>
        <w:rPr>
          <w:rFonts w:hint="eastAsia" w:ascii="ＭＳ 明朝" w:hAnsi="ＭＳ 明朝" w:cs="ＭＳ 明朝"/>
        </w:rPr>
        <w:t>から</w:t>
      </w:r>
      <w:r>
        <w:rPr>
          <w:w w:val="63"/>
          <w:eastAsianLayout w:id="67" w:vert="1" w:vertCompress="1"/>
        </w:rPr>
        <w:t>(xvi)</w:t>
      </w:r>
      <w:r>
        <w:rPr>
          <w:rFonts w:hint="eastAsia" w:ascii="ＭＳ 明朝" w:hAnsi="ＭＳ 明朝" w:cs="ＭＳ 明朝"/>
        </w:rPr>
        <w:t>までとし、⒳の次に次のように加える。</w:t>
      </w:r>
    </w:p>
    <w:p>
      <w:pPr>
        <w:spacing w:line="240" w:lineRule="atLeast"/>
        <w:ind w:left="984" w:leftChars="300" w:hanging="354" w:hangingChars="200"/>
        <w:jc w:val="left"/>
        <w:rPr>
          <w:rFonts w:ascii="ＭＳ 明朝" w:cs="Times New Roman"/>
        </w:rPr>
      </w:pPr>
      <w:r>
        <w:rPr>
          <w:w w:val="85"/>
          <w:eastAsianLayout w:id="68" w:vert="1" w:vertCompress="1"/>
        </w:rPr>
        <w:t>(xi)</w:t>
      </w:r>
      <w:r>
        <w:rPr>
          <w:rFonts w:hint="eastAsia" w:cs="ＭＳ 明朝"/>
        </w:rPr>
        <w:t>　</w:t>
      </w:r>
      <w:r>
        <w:rPr>
          <w:rFonts w:hint="eastAsia" w:ascii="ＭＳ 明朝" w:hAnsi="ＭＳ 明朝" w:cs="ＭＳ 明朝"/>
        </w:rPr>
        <w:t>写図台及び写図機械並びにものさしその他の機器並びにこれらの部分品及び附属品</w:t>
      </w:r>
    </w:p>
    <w:p>
      <w:pPr>
        <w:spacing w:line="240" w:lineRule="atLeast"/>
        <w:ind w:left="630" w:leftChars="300"/>
        <w:jc w:val="left"/>
        <w:rPr>
          <w:rFonts w:cs="Times New Roman"/>
        </w:rPr>
      </w:pPr>
      <w:r>
        <w:rPr>
          <w:rFonts w:hint="eastAsia" w:cs="ＭＳ 明朝"/>
        </w:rPr>
        <w:t>附　則</w:t>
      </w:r>
    </w:p>
    <w:p>
      <w:pPr>
        <w:spacing w:line="240" w:lineRule="atLeast"/>
        <w:ind w:firstLine="210" w:firstLineChars="100"/>
        <w:jc w:val="left"/>
        <w:rPr>
          <w:rFonts w:cs="Times New Roman"/>
        </w:rPr>
      </w:pPr>
      <w:r>
        <w:rPr>
          <w:rFonts w:hint="eastAsia" w:cs="ＭＳ 明朝"/>
        </w:rPr>
        <w:t>この政令は、公布の日から起算して七日を経過した日から施行する。</w:t>
      </w:r>
    </w:p>
    <w:p>
      <w:pPr>
        <w:widowControl/>
        <w:spacing w:line="480" w:lineRule="exact"/>
        <w:jc w:val="left"/>
        <w:rPr>
          <w:rFonts w:cs="Times New Roman"/>
        </w:rPr>
        <w:sectPr>
          <w:pgSz w:w="16838" w:h="11906" w:orient="landscape"/>
          <w:pgMar w:top="1701" w:right="1985" w:bottom="1701" w:left="1701" w:header="851" w:footer="992" w:gutter="0"/>
          <w:cols w:space="720" w:num="1"/>
          <w:textDirection w:val="lrTbV"/>
          <w:docGrid w:type="linesAndChars" w:linePitch="360" w:charSpace="0"/>
        </w:sectPr>
      </w:pPr>
    </w:p>
    <w:p>
      <w:pPr>
        <w:widowControl/>
        <w:jc w:val="left"/>
        <w:rPr>
          <w:rFonts w:cs="Times New Roman"/>
        </w:rPr>
      </w:pPr>
      <w:r>
        <w:rPr>
          <w:rFonts w:hint="eastAsia" w:cs="ＭＳ 明朝"/>
        </w:rPr>
        <w:t>輸出貿易管理令の一部を改正する政令案新旧対照条文</w:t>
      </w:r>
    </w:p>
    <w:p>
      <w:pPr>
        <w:widowControl/>
        <w:jc w:val="left"/>
        <w:rPr>
          <w:rFonts w:cs="Times New Roman"/>
        </w:rPr>
      </w:pPr>
    </w:p>
    <w:p>
      <w:pPr>
        <w:widowControl/>
        <w:jc w:val="left"/>
        <w:rPr>
          <w:rFonts w:cs="Times New Roman"/>
        </w:rPr>
      </w:pPr>
      <w:r>
        <w:rPr>
          <w:rFonts w:hint="eastAsia" w:cs="ＭＳ 明朝"/>
        </w:rPr>
        <w:t>（新旧対照条文一覧）</w:t>
      </w:r>
    </w:p>
    <w:p>
      <w:pPr>
        <w:widowControl/>
        <w:jc w:val="left"/>
        <w:rPr>
          <w:rFonts w:cs="Times New Roman"/>
        </w:rPr>
      </w:pPr>
      <w:r>
        <w:rPr>
          <w:rFonts w:hint="eastAsia" w:cs="ＭＳ 明朝"/>
        </w:rPr>
        <w:t>○輸出貿易管理令（昭和二十四年政令第三百七十八号）（抄）・・・・・・・・・・・・・・・・・・・・・・・・・・・・・・・１</w:t>
      </w:r>
    </w:p>
    <w:p>
      <w:pPr>
        <w:widowControl/>
        <w:jc w:val="left"/>
        <w:rPr>
          <w:rFonts w:cs="Times New Roman"/>
        </w:rPr>
      </w:pPr>
      <w:r>
        <w:rPr>
          <w:rFonts w:cs="Times New Roman"/>
        </w:rPr>
        <w:br w:type="page"/>
      </w:r>
      <w:r>
        <w:rPr>
          <w:rFonts w:hint="eastAsia" w:cs="ＭＳ 明朝"/>
        </w:rPr>
        <w:t>○輸出貿易管理令（昭和二十四年政令第三百七十八号）（傍線部分は改正部分）</w:t>
      </w:r>
    </w:p>
    <w:tbl>
      <w:tblPr>
        <w:tblStyle w:val="10"/>
        <w:tblW w:w="130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6503"/>
        <w:gridCol w:w="6506"/>
        <w:gridCol w:w="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20" w:type="dxa"/>
        </w:trPr>
        <w:tc>
          <w:tcPr>
            <w:tcW w:w="6503" w:type="dxa"/>
            <w:textDirection w:val="lrTbV"/>
            <w:vAlign w:val="top"/>
          </w:tcPr>
          <w:p>
            <w:pPr>
              <w:jc w:val="center"/>
              <w:rPr>
                <w:rFonts w:cs="Times New Roman"/>
              </w:rPr>
            </w:pPr>
            <w:r>
              <w:rPr>
                <w:rFonts w:hint="eastAsia" w:cs="ＭＳ 明朝"/>
              </w:rPr>
              <w:t>改正案</w:t>
            </w:r>
          </w:p>
        </w:tc>
        <w:tc>
          <w:tcPr>
            <w:tcW w:w="6506" w:type="dxa"/>
            <w:textDirection w:val="lrTbV"/>
            <w:vAlign w:val="top"/>
          </w:tcPr>
          <w:p>
            <w:pPr>
              <w:jc w:val="center"/>
              <w:rPr>
                <w:rFonts w:cs="Times New Roman"/>
              </w:rPr>
            </w:pPr>
            <w:r>
              <w:rPr>
                <w:rFonts w:hint="eastAsia" w:cs="ＭＳ 明朝"/>
              </w:rPr>
              <w:t>現行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20" w:type="dxa"/>
        </w:trPr>
        <w:tc>
          <w:tcPr>
            <w:tcW w:w="6503" w:type="dxa"/>
            <w:tcBorders>
              <w:bottom w:val="nil"/>
            </w:tcBorders>
            <w:textDirection w:val="lrTbV"/>
            <w:vAlign w:val="top"/>
          </w:tcPr>
          <w:p>
            <w:pPr>
              <w:widowControl/>
              <w:jc w:val="left"/>
              <w:rPr>
                <w:rFonts w:cs="Times New Roman"/>
              </w:rPr>
            </w:pPr>
            <w:r>
              <w:rPr>
                <w:rFonts w:hint="eastAsia" w:cs="ＭＳ 明朝"/>
              </w:rPr>
              <w:t>別表第二の三（第二条、第四条関係）</w:t>
            </w:r>
          </w:p>
          <w:p>
            <w:pPr>
              <w:widowControl/>
              <w:ind w:left="420" w:leftChars="100" w:hanging="210" w:hangingChars="100"/>
              <w:jc w:val="left"/>
              <w:rPr>
                <w:rFonts w:cs="Times New Roman"/>
              </w:rPr>
            </w:pPr>
            <w:r>
              <w:rPr>
                <w:rFonts w:hint="eastAsia" w:cs="ＭＳ 明朝"/>
              </w:rPr>
              <w:t>一～二　（略）</w:t>
            </w:r>
          </w:p>
        </w:tc>
        <w:tc>
          <w:tcPr>
            <w:tcW w:w="6506" w:type="dxa"/>
            <w:tcBorders>
              <w:bottom w:val="nil"/>
            </w:tcBorders>
            <w:textDirection w:val="lrTbV"/>
            <w:vAlign w:val="top"/>
          </w:tcPr>
          <w:p>
            <w:pPr>
              <w:widowControl/>
              <w:jc w:val="left"/>
              <w:rPr>
                <w:rFonts w:cs="Times New Roman"/>
              </w:rPr>
            </w:pPr>
            <w:r>
              <w:rPr>
                <w:rFonts w:hint="eastAsia" w:cs="ＭＳ 明朝"/>
              </w:rPr>
              <w:t>別表第二の三（第二条、第四条関係）</w:t>
            </w:r>
          </w:p>
          <w:p>
            <w:pPr>
              <w:widowControl/>
              <w:ind w:left="420" w:leftChars="100" w:hanging="210" w:hangingChars="100"/>
              <w:jc w:val="left"/>
              <w:rPr>
                <w:rFonts w:cs="Times New Roman"/>
              </w:rPr>
            </w:pPr>
            <w:r>
              <w:rPr>
                <w:rFonts w:hint="eastAsia" w:cs="ＭＳ 明朝"/>
              </w:rPr>
              <w:t>一～二　（略）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Ex>
        <w:trPr>
          <w:gridAfter w:val="1"/>
          <w:wAfter w:w="20" w:type="dxa"/>
        </w:trPr>
        <w:tc>
          <w:tcPr>
            <w:tcW w:w="6503" w:type="dxa"/>
            <w:tcBorders>
              <w:top w:val="nil"/>
              <w:bottom w:val="nil"/>
            </w:tcBorders>
            <w:textDirection w:val="lrTbV"/>
            <w:vAlign w:val="top"/>
          </w:tcPr>
          <w:p>
            <w:pPr>
              <w:widowControl/>
              <w:spacing w:line="360" w:lineRule="exact"/>
              <w:ind w:left="420" w:leftChars="100" w:hanging="210" w:hangingChars="100"/>
              <w:jc w:val="left"/>
              <w:rPr>
                <w:rFonts w:cs="Times New Roman"/>
              </w:rPr>
            </w:pPr>
            <w:r>
              <w:rPr>
                <w:rFonts w:hint="eastAsia" w:cs="ＭＳ 明朝"/>
              </w:rPr>
              <w:t>二の二　次に掲げる貨～物であつて、経済産業省令で定めるもの（前三号に掲げる貨物を除く。）</w:t>
            </w:r>
          </w:p>
          <w:p>
            <w:pPr>
              <w:widowControl/>
              <w:spacing w:line="360" w:lineRule="exact"/>
              <w:ind w:left="630" w:leftChars="200" w:hanging="210" w:hangingChars="100"/>
              <w:jc w:val="left"/>
              <w:rPr>
                <w:rFonts w:cs="Times New Roman"/>
              </w:rPr>
            </w:pPr>
            <w:r>
              <w:rPr>
                <w:rFonts w:hint="eastAsia" w:cs="ＭＳ 明朝"/>
              </w:rPr>
              <w:t>⑴　土石類及び石灰のうち、次に掲げるもの</w:t>
            </w:r>
          </w:p>
          <w:p>
            <w:pPr>
              <w:widowControl/>
              <w:spacing w:line="360" w:lineRule="exact"/>
              <w:ind w:left="630" w:leftChars="200" w:hanging="210" w:hangingChars="100"/>
              <w:jc w:val="left"/>
              <w:rPr>
                <w:rFonts w:cs="Times New Roman"/>
              </w:rPr>
            </w:pPr>
            <w:r>
              <w:rPr>
                <w:rFonts w:hint="eastAsia" w:cs="ＭＳ 明朝"/>
              </w:rPr>
              <w:t>⒤～</w:t>
            </w:r>
            <w:r>
              <w:rPr>
                <w:w w:val="85"/>
                <w:eastAsianLayout w:id="69" w:vert="1" w:vertCompress="1"/>
              </w:rPr>
              <w:t>(iv)</w:t>
            </w:r>
            <w:r>
              <w:t xml:space="preserve"> </w:t>
            </w:r>
            <w:r>
              <w:rPr>
                <w:rFonts w:hint="eastAsia" w:cs="ＭＳ 明朝"/>
              </w:rPr>
              <w:t>（略）</w:t>
            </w:r>
          </w:p>
          <w:p>
            <w:pPr>
              <w:widowControl/>
              <w:spacing w:line="360" w:lineRule="exact"/>
              <w:ind w:left="574" w:leftChars="200" w:hanging="154" w:hangingChars="100"/>
              <w:jc w:val="left"/>
              <w:rPr>
                <w:rFonts w:cs="Times New Roman"/>
              </w:rPr>
            </w:pPr>
            <w:r>
              <w:rPr>
                <w:w w:val="74"/>
                <w:eastAsianLayout w:id="70" w:vert="1" w:vertCompress="1"/>
              </w:rPr>
              <w:t>(vii)</w:t>
            </w:r>
            <w:r>
              <w:rPr>
                <w:rFonts w:hint="eastAsia" w:cs="ＭＳ 明朝"/>
              </w:rPr>
              <w:t>　無水石膏</w:t>
            </w:r>
            <w:r>
              <w:rPr>
                <w:rFonts w:hint="eastAsia" w:cs="ＭＳ 明朝"/>
                <w:u w:val="words"/>
              </w:rPr>
              <w:t>、天然無水石膏及びプラスター</w:t>
            </w:r>
          </w:p>
          <w:p>
            <w:pPr>
              <w:widowControl/>
              <w:spacing w:line="360" w:lineRule="exact"/>
              <w:ind w:left="551" w:leftChars="200" w:hanging="131" w:hangingChars="100"/>
              <w:jc w:val="left"/>
              <w:rPr>
                <w:rFonts w:cs="Times New Roman"/>
              </w:rPr>
            </w:pPr>
            <w:r>
              <w:rPr>
                <w:w w:val="63"/>
                <w:eastAsianLayout w:id="71" w:vert="1" w:vertCompress="1"/>
              </w:rPr>
              <w:t>(viii)</w:t>
            </w:r>
            <w:r>
              <w:rPr>
                <w:rFonts w:hint="eastAsia" w:cs="ＭＳ 明朝"/>
              </w:rPr>
              <w:t>～</w:t>
            </w:r>
            <w:r>
              <w:rPr>
                <w:w w:val="94"/>
                <w:eastAsianLayout w:id="72" w:vert="1" w:vertCompress="1"/>
              </w:rPr>
              <w:t>(xi)</w:t>
            </w:r>
            <w:r>
              <w:rPr>
                <w:rFonts w:hint="eastAsia" w:cs="ＭＳ 明朝"/>
              </w:rPr>
              <w:t>　（略）</w:t>
            </w:r>
          </w:p>
          <w:p>
            <w:pPr>
              <w:widowControl/>
              <w:spacing w:line="360" w:lineRule="exact"/>
              <w:ind w:left="574" w:leftChars="200" w:hanging="154" w:hangingChars="100"/>
              <w:jc w:val="left"/>
              <w:rPr>
                <w:rFonts w:cs="Times New Roman"/>
              </w:rPr>
            </w:pPr>
            <w:r>
              <w:rPr>
                <w:w w:val="74"/>
                <w:eastAsianLayout w:id="73" w:vert="1" w:vertCompress="1"/>
              </w:rPr>
              <w:t>(xii)</w:t>
            </w:r>
            <w:r>
              <w:rPr>
                <w:rFonts w:hint="eastAsia" w:cs="ＭＳ 明朝"/>
              </w:rPr>
              <w:t>　蛭石、真珠岩、緑泥岩、キーゼル石及び瀉利塩</w:t>
            </w:r>
          </w:p>
          <w:p>
            <w:pPr>
              <w:widowControl/>
              <w:spacing w:line="360" w:lineRule="exact"/>
              <w:ind w:left="630" w:leftChars="200" w:hanging="210" w:hangingChars="100"/>
              <w:jc w:val="left"/>
              <w:rPr>
                <w:rFonts w:cs="Times New Roman"/>
                <w:u w:val="single"/>
              </w:rPr>
            </w:pPr>
            <w:r>
              <w:rPr>
                <w:rFonts w:hint="eastAsia" w:cs="ＭＳ 明朝"/>
              </w:rPr>
              <w:t>⑵　マンガン鉱</w:t>
            </w:r>
            <w:r>
              <w:rPr>
                <w:rFonts w:hint="eastAsia" w:cs="ＭＳ 明朝"/>
                <w:u w:val="single"/>
              </w:rPr>
              <w:t>、含鉄マンガン鉱、クロム鉱、モリブデン鉱、ニオブ鉱、タンタル鉱、バナジウム鉱及びジルコニウム</w:t>
            </w:r>
          </w:p>
          <w:p>
            <w:pPr>
              <w:widowControl/>
              <w:spacing w:line="360" w:lineRule="exact"/>
              <w:ind w:left="630" w:leftChars="200" w:hanging="210" w:hangingChars="100"/>
              <w:jc w:val="left"/>
              <w:rPr>
                <w:rFonts w:cs="Times New Roman"/>
                <w:u w:val="single"/>
              </w:rPr>
            </w:pPr>
            <w:r>
              <w:rPr>
                <w:rFonts w:hint="eastAsia" w:cs="ＭＳ 明朝"/>
                <w:u w:val="single"/>
              </w:rPr>
              <w:t>⑶</w:t>
            </w:r>
            <w:r>
              <w:rPr>
                <w:rFonts w:hint="eastAsia" w:cs="ＭＳ 明朝"/>
              </w:rPr>
              <w:t>　鉱物性燃料及び鉱物油並びにこれらの蒸留物、歴青物質並びに鉱物性ろうのうち、次に掲げるもの</w:t>
            </w:r>
          </w:p>
          <w:p>
            <w:pPr>
              <w:widowControl/>
              <w:spacing w:line="360" w:lineRule="exact"/>
              <w:ind w:left="840" w:leftChars="300" w:hanging="210" w:hangingChars="100"/>
              <w:jc w:val="left"/>
              <w:rPr>
                <w:rFonts w:cs="Times New Roman"/>
                <w:u w:val="single"/>
              </w:rPr>
            </w:pPr>
            <w:r>
              <w:rPr>
                <w:rFonts w:hint="eastAsia" w:cs="ＭＳ 明朝"/>
              </w:rPr>
              <w:t>⒤　（略）</w:t>
            </w:r>
          </w:p>
          <w:p>
            <w:pPr>
              <w:widowControl/>
              <w:spacing w:line="360" w:lineRule="exact"/>
              <w:ind w:left="840" w:leftChars="300" w:hanging="210" w:hangingChars="100"/>
              <w:jc w:val="left"/>
              <w:rPr>
                <w:rFonts w:cs="Times New Roman"/>
                <w:u w:val="single"/>
              </w:rPr>
            </w:pPr>
            <w:r>
              <w:rPr>
                <w:eastAsianLayout w:id="74" w:vert="1" w:vertCompress="1"/>
              </w:rPr>
              <w:t>(ii)</w:t>
            </w:r>
            <w:r>
              <w:rPr>
                <w:rFonts w:hint="eastAsia" w:cs="ＭＳ 明朝"/>
              </w:rPr>
              <w:t>　</w:t>
            </w:r>
            <w:r>
              <w:rPr>
                <w:rFonts w:hint="eastAsia" w:cs="ＭＳ 明朝"/>
                <w:u w:val="single"/>
              </w:rPr>
              <w:t>高温コールタールの蒸留物及びこれに類する物品</w:t>
            </w:r>
          </w:p>
          <w:p>
            <w:pPr>
              <w:widowControl/>
              <w:spacing w:line="360" w:lineRule="exact"/>
              <w:ind w:left="804" w:leftChars="300" w:hanging="174" w:hangingChars="100"/>
              <w:jc w:val="left"/>
              <w:rPr>
                <w:rFonts w:cs="Times New Roman"/>
                <w:u w:val="single"/>
              </w:rPr>
            </w:pPr>
            <w:r>
              <w:rPr>
                <w:w w:val="83"/>
                <w:u w:val="words"/>
                <w:eastAsianLayout w:id="75" w:vert="1" w:vertCompress="1"/>
              </w:rPr>
              <w:t>(iii)</w:t>
            </w:r>
            <w:r>
              <w:rPr>
                <w:rFonts w:hint="eastAsia" w:cs="ＭＳ 明朝"/>
                <w:w w:val="83"/>
                <w:u w:val="words"/>
              </w:rPr>
              <w:t>　</w:t>
            </w:r>
            <w:r>
              <w:rPr>
                <w:rFonts w:hint="eastAsia" w:cs="ＭＳ 明朝"/>
              </w:rPr>
              <w:t>～</w:t>
            </w:r>
            <w:r>
              <w:rPr>
                <w:w w:val="85"/>
                <w:eastAsianLayout w:id="76" w:vert="1" w:vertCompress="1"/>
              </w:rPr>
              <w:t>(vi)</w:t>
            </w:r>
            <w:r>
              <w:rPr>
                <w:rFonts w:hint="eastAsia" w:cs="ＭＳ 明朝"/>
              </w:rPr>
              <w:t>　（略）</w:t>
            </w:r>
          </w:p>
          <w:p>
            <w:pPr>
              <w:widowControl/>
              <w:spacing w:line="360" w:lineRule="exact"/>
              <w:ind w:left="630" w:leftChars="200" w:hanging="210" w:hangingChars="100"/>
              <w:jc w:val="left"/>
              <w:rPr>
                <w:rFonts w:cs="Times New Roman"/>
                <w:u w:val="single"/>
              </w:rPr>
            </w:pPr>
            <w:r>
              <w:rPr>
                <w:rFonts w:hint="eastAsia" w:cs="ＭＳ 明朝"/>
                <w:u w:val="words"/>
              </w:rPr>
              <w:t>⑷</w:t>
            </w:r>
            <w:r>
              <w:rPr>
                <w:rFonts w:hint="eastAsia" w:cs="ＭＳ 明朝"/>
              </w:rPr>
              <w:t>　無機化学品並びに貴金属及びその無機又は有機の化合物のうち、次に掲げるもの</w:t>
            </w:r>
          </w:p>
          <w:p>
            <w:pPr>
              <w:widowControl/>
              <w:spacing w:line="360" w:lineRule="exact"/>
              <w:ind w:left="840" w:leftChars="300" w:hanging="210" w:hangingChars="100"/>
              <w:jc w:val="left"/>
              <w:rPr>
                <w:rFonts w:cs="Times New Roman"/>
                <w:u w:val="single"/>
              </w:rPr>
            </w:pPr>
            <w:r>
              <w:rPr>
                <w:rFonts w:hint="eastAsia" w:cs="ＭＳ 明朝"/>
              </w:rPr>
              <w:t>⒤　</w:t>
            </w:r>
            <w:r>
              <w:rPr>
                <w:rFonts w:hint="eastAsia" w:cs="ＭＳ 明朝"/>
                <w:u w:val="single"/>
              </w:rPr>
              <w:t>塩素、昇華硫黄、沈降硫黄、コロイド硫黄、水素</w:t>
            </w:r>
            <w:r>
              <w:rPr>
                <w:rFonts w:hint="eastAsia" w:cs="ＭＳ 明朝"/>
              </w:rPr>
              <w:t>、窒素、けい素、りん</w:t>
            </w:r>
            <w:r>
              <w:rPr>
                <w:rFonts w:hint="eastAsia" w:ascii="ＭＳ明朝" w:hAnsi="ＭＳ明朝" w:eastAsia="ＭＳ明朝" w:cs="ＭＳ明朝"/>
                <w:sz w:val="23"/>
                <w:szCs w:val="23"/>
              </w:rPr>
              <w:t>及び砒</w:t>
            </w:r>
            <w:r>
              <w:rPr>
                <w:rFonts w:eastAsia="ＭＳ明朝"/>
              </w:rPr>
              <w:fldChar w:fldCharType="begin"/>
            </w:r>
            <w:r>
              <w:rPr>
                <w:rFonts w:eastAsia="ＭＳ明朝"/>
              </w:rPr>
              <w:instrText xml:space="preserve">EQ \* jc0 \* hps12\o\ac(\s\up 9(</w:instrText>
            </w:r>
            <w:r>
              <w:rPr>
                <w:rFonts w:hint="eastAsia" w:eastAsia="ＭＳ明朝" w:cs="ＭＳ明朝"/>
              </w:rPr>
              <w:instrText xml:space="preserve">そ</w:instrText>
            </w:r>
            <w:r>
              <w:rPr>
                <w:rFonts w:eastAsia="ＭＳ明朝"/>
              </w:rPr>
              <w:instrText xml:space="preserve">),</w:instrText>
            </w:r>
            <w:r>
              <w:rPr>
                <w:rFonts w:hint="eastAsia" w:eastAsia="ＭＳ明朝" w:cs="ＭＳ明朝"/>
              </w:rPr>
              <w:instrText xml:space="preserve">素</w:instrText>
            </w:r>
            <w:r>
              <w:rPr>
                <w:rFonts w:eastAsia="ＭＳ明朝"/>
              </w:rPr>
              <w:instrText xml:space="preserve">)</w:instrText>
            </w:r>
            <w:r>
              <w:rPr>
                <w:rFonts w:eastAsia="ＭＳ明朝"/>
              </w:rPr>
              <w:fldChar w:fldCharType="separate"/>
            </w:r>
            <w:r>
              <w:rPr>
                <w:rFonts w:eastAsia="ＭＳ明朝"/>
              </w:rPr>
              <w:fldChar w:fldCharType="end"/>
            </w:r>
          </w:p>
          <w:p>
            <w:pPr>
              <w:widowControl/>
              <w:spacing w:line="360" w:lineRule="exact"/>
              <w:ind w:left="840" w:leftChars="300" w:hanging="210" w:hangingChars="100"/>
              <w:jc w:val="left"/>
              <w:rPr>
                <w:rFonts w:cs="Times New Roman"/>
              </w:rPr>
            </w:pPr>
            <w:r>
              <w:rPr>
                <w:eastAsianLayout w:id="78" w:vert="1" w:vertCompress="1"/>
              </w:rPr>
              <w:t>(ii)</w:t>
            </w:r>
            <w:r>
              <w:rPr>
                <w:rFonts w:hint="eastAsia" w:cs="ＭＳ 明朝"/>
              </w:rPr>
              <w:t>・</w:t>
            </w:r>
            <w:r>
              <w:rPr>
                <w:w w:val="80"/>
                <w:eastAsianLayout w:id="79" w:vert="1" w:vertCompress="1"/>
              </w:rPr>
              <w:t>(iii)</w:t>
            </w:r>
            <w:r>
              <w:rPr>
                <w:rFonts w:hint="eastAsia" w:cs="ＭＳ 明朝"/>
              </w:rPr>
              <w:t>　（略）</w:t>
            </w:r>
          </w:p>
          <w:p>
            <w:pPr>
              <w:widowControl/>
              <w:spacing w:line="360" w:lineRule="exact"/>
              <w:ind w:left="807" w:leftChars="300" w:hanging="177" w:hangingChars="100"/>
              <w:jc w:val="left"/>
              <w:rPr>
                <w:rFonts w:cs="Times New Roman"/>
              </w:rPr>
            </w:pPr>
            <w:r>
              <w:rPr>
                <w:w w:val="85"/>
                <w:eastAsianLayout w:id="80" w:vert="1" w:vertCompress="1"/>
              </w:rPr>
              <w:t>(iv)</w:t>
            </w:r>
            <w:r>
              <w:rPr>
                <w:rFonts w:hint="eastAsia" w:cs="ＭＳ 明朝"/>
                <w:w w:val="85"/>
              </w:rPr>
              <w:t>　</w:t>
            </w:r>
            <w:r>
              <w:rPr>
                <w:rFonts w:hint="eastAsia" w:cs="ＭＳ 明朝"/>
              </w:rPr>
              <w:t>無水アンモニア、アンモニア水、水酸化ナトリウム、水酸化アルミニウム、クロムの酸化物、クロムの水酸化物、</w:t>
            </w:r>
            <w:r>
              <w:rPr>
                <w:rFonts w:hint="eastAsia" w:cs="ＭＳ 明朝"/>
                <w:u w:val="single"/>
              </w:rPr>
              <w:t>二酸化マンガン、鉄の酸化物及び鉄の水酸化物</w:t>
            </w:r>
            <w:r>
              <w:rPr>
                <w:rFonts w:hint="eastAsia" w:cs="ＭＳ 明朝"/>
              </w:rPr>
              <w:t>並びにヒドラジン及びヒドロキシルアミン並びにこれらの無機塩</w:t>
            </w:r>
          </w:p>
          <w:p>
            <w:pPr>
              <w:widowControl/>
              <w:spacing w:line="360" w:lineRule="exact"/>
              <w:ind w:left="840" w:leftChars="300" w:hanging="210" w:hangingChars="100"/>
              <w:jc w:val="left"/>
              <w:rPr>
                <w:rFonts w:cs="Times New Roman"/>
                <w:u w:val="single"/>
              </w:rPr>
            </w:pPr>
            <w:r>
              <w:rPr>
                <w:rFonts w:hint="eastAsia" w:cs="ＭＳ 明朝"/>
              </w:rPr>
              <w:t>⒱・</w:t>
            </w:r>
            <w:r>
              <w:rPr>
                <w:w w:val="85"/>
                <w:eastAsianLayout w:id="81" w:vert="1" w:vertCompress="1"/>
              </w:rPr>
              <w:t>(vi)</w:t>
            </w:r>
            <w:r>
              <w:rPr>
                <w:rFonts w:hint="eastAsia" w:cs="ＭＳ 明朝"/>
              </w:rPr>
              <w:t>（略）</w:t>
            </w:r>
          </w:p>
          <w:p>
            <w:pPr>
              <w:widowControl/>
              <w:spacing w:line="360" w:lineRule="exact"/>
              <w:ind w:left="630" w:leftChars="200" w:hanging="210" w:hangingChars="100"/>
              <w:jc w:val="left"/>
              <w:rPr>
                <w:rFonts w:cs="Times New Roman"/>
                <w:u w:val="words"/>
              </w:rPr>
            </w:pPr>
            <w:r>
              <w:rPr>
                <w:rFonts w:hint="eastAsia" w:cs="ＭＳ 明朝"/>
              </w:rPr>
              <w:t>⑸～</w:t>
            </w:r>
            <w:r>
              <w:rPr>
                <w:rFonts w:hint="eastAsia" w:cs="ＭＳ 明朝"/>
                <w:w w:val="75"/>
              </w:rPr>
              <w:t>⑼</w:t>
            </w:r>
            <w:r>
              <w:rPr>
                <w:rFonts w:hint="eastAsia" w:cs="ＭＳ 明朝"/>
              </w:rPr>
              <w:t>　（略）</w:t>
            </w:r>
          </w:p>
          <w:p>
            <w:pPr>
              <w:widowControl/>
              <w:spacing w:line="360" w:lineRule="exact"/>
              <w:ind w:left="578" w:leftChars="200" w:hanging="158" w:hangingChars="100"/>
              <w:jc w:val="left"/>
              <w:rPr>
                <w:rFonts w:cs="Times New Roman"/>
              </w:rPr>
            </w:pPr>
            <w:r>
              <w:rPr>
                <w:rFonts w:hint="eastAsia" w:cs="ＭＳ 明朝"/>
                <w:w w:val="75"/>
              </w:rPr>
              <w:t>⑽　</w:t>
            </w:r>
            <w:r>
              <w:rPr>
                <w:rFonts w:hint="eastAsia" w:cs="ＭＳ 明朝"/>
              </w:rPr>
              <w:t>プラスチック及びその製品のうち、次に掲げるもの</w:t>
            </w:r>
          </w:p>
          <w:p>
            <w:pPr>
              <w:widowControl/>
              <w:spacing w:line="360" w:lineRule="exact"/>
              <w:ind w:left="840" w:leftChars="300" w:hanging="210" w:hangingChars="100"/>
              <w:jc w:val="left"/>
              <w:rPr>
                <w:rFonts w:cs="Times New Roman"/>
                <w:u w:val="single"/>
              </w:rPr>
            </w:pPr>
            <w:r>
              <w:rPr>
                <w:rFonts w:hint="eastAsia" w:cs="ＭＳ 明朝"/>
              </w:rPr>
              <w:t>⒤～</w:t>
            </w:r>
            <w:r>
              <w:rPr>
                <w:w w:val="85"/>
                <w:eastAsianLayout w:id="82" w:vert="1" w:vertCompress="1"/>
              </w:rPr>
              <w:t>(xi)</w:t>
            </w:r>
            <w:r>
              <w:rPr>
                <w:rFonts w:hint="eastAsia" w:cs="ＭＳ 明朝"/>
              </w:rPr>
              <w:t>（略）</w:t>
            </w:r>
          </w:p>
          <w:p>
            <w:pPr>
              <w:widowControl/>
              <w:spacing w:line="360" w:lineRule="exact"/>
              <w:ind w:left="745" w:leftChars="300" w:hanging="115" w:hangingChars="100"/>
              <w:jc w:val="left"/>
              <w:rPr>
                <w:rFonts w:cs="Times New Roman"/>
                <w:w w:val="87"/>
                <w:u w:val="single"/>
              </w:rPr>
            </w:pPr>
            <w:r>
              <w:rPr>
                <w:rFonts w:ascii="ＭＳ 明朝" w:hAnsi="ＭＳ 明朝" w:cs="ＭＳ 明朝"/>
                <w:w w:val="55"/>
                <w:u w:val="single"/>
                <w:eastAsianLayout w:id="83" w:vert="1" w:vertCompress="1"/>
              </w:rPr>
              <w:t>(xii)</w:t>
            </w:r>
            <w:r>
              <w:rPr>
                <w:rFonts w:hint="eastAsia" w:cs="ＭＳ 明朝"/>
                <w:w w:val="87"/>
              </w:rPr>
              <w:t>　</w:t>
            </w:r>
            <w:r>
              <w:rPr>
                <w:rFonts w:hint="eastAsia" w:ascii="ＭＳ 明朝" w:hAnsi="ＭＳ 明朝" w:cs="ＭＳ 明朝"/>
                <w:u w:val="single"/>
              </w:rPr>
              <w:t>プラスチックの</w:t>
            </w:r>
            <w:r>
              <w:rPr>
                <w:rFonts w:hint="eastAsia" w:ascii="ＭＳ 明朝" w:cs="ＭＳ 明朝"/>
                <w:u w:val="single"/>
              </w:rPr>
              <w:t>単</w:t>
            </w:r>
            <w:r>
              <w:rPr>
                <w:rFonts w:hint="eastAsia" w:ascii="ＭＳ 明朝" w:hAnsi="ＭＳ 明朝" w:cs="ＭＳ 明朝"/>
                <w:u w:val="single"/>
              </w:rPr>
              <w:t>繊維</w:t>
            </w:r>
            <w:r>
              <w:rPr>
                <w:rFonts w:hint="eastAsia" w:ascii="ＭＳ 明朝" w:cs="ＭＳ 明朝"/>
                <w:u w:val="single"/>
              </w:rPr>
              <w:t>、</w:t>
            </w:r>
            <w:r>
              <w:rPr>
                <w:rFonts w:hint="eastAsia" w:ascii="ＭＳ 明朝" w:hAnsi="ＭＳ 明朝" w:cs="ＭＳ 明朝"/>
                <w:u w:val="single"/>
              </w:rPr>
              <w:t>棒及び形材</w:t>
            </w:r>
          </w:p>
          <w:p>
            <w:pPr>
              <w:widowControl/>
              <w:spacing w:line="360" w:lineRule="exact"/>
              <w:ind w:left="769" w:leftChars="300" w:hanging="139" w:hangingChars="100"/>
              <w:jc w:val="left"/>
              <w:rPr>
                <w:rFonts w:cs="Times New Roman"/>
              </w:rPr>
            </w:pPr>
            <w:r>
              <w:rPr>
                <w:w w:val="67"/>
                <w:u w:val="single"/>
                <w:eastAsianLayout w:id="84" w:vert="1" w:vertCompress="1"/>
              </w:rPr>
              <w:t>(viii)</w:t>
            </w:r>
            <w:r>
              <w:rPr>
                <w:rFonts w:hint="eastAsia" w:cs="ＭＳ 明朝"/>
              </w:rPr>
              <w:t>　～</w:t>
            </w:r>
            <w:r>
              <w:rPr>
                <w:w w:val="74"/>
                <w:u w:val="single"/>
                <w:eastAsianLayout w:id="85" w:vert="1" w:vertCompress="1"/>
              </w:rPr>
              <w:t>(xv)</w:t>
            </w:r>
            <w:r>
              <w:rPr>
                <w:rFonts w:hint="eastAsia" w:cs="ＭＳ 明朝"/>
              </w:rPr>
              <w:t>　（略）</w:t>
            </w:r>
          </w:p>
          <w:p>
            <w:pPr>
              <w:widowControl/>
              <w:spacing w:line="360" w:lineRule="exact"/>
              <w:ind w:left="578" w:leftChars="200" w:hanging="158" w:hangingChars="100"/>
              <w:jc w:val="left"/>
              <w:rPr>
                <w:rFonts w:cs="Times New Roman"/>
              </w:rPr>
            </w:pPr>
            <w:r>
              <w:rPr>
                <w:rFonts w:hint="eastAsia" w:cs="ＭＳ 明朝"/>
                <w:w w:val="75"/>
                <w:u w:val="words"/>
              </w:rPr>
              <w:t>⑾</w:t>
            </w:r>
            <w:r>
              <w:rPr>
                <w:rFonts w:hint="eastAsia" w:cs="ＭＳ 明朝"/>
              </w:rPr>
              <w:t>～</w:t>
            </w:r>
            <w:r>
              <w:rPr>
                <w:w w:val="75"/>
                <w:u w:val="words"/>
                <w:eastAsianLayout w:id="86" w:vert="1" w:vertCompress="1"/>
              </w:rPr>
              <w:t>(30)</w:t>
            </w:r>
            <w:r>
              <w:rPr>
                <w:rFonts w:hint="eastAsia" w:cs="ＭＳ 明朝"/>
                <w:u w:val="words"/>
              </w:rPr>
              <w:t>　</w:t>
            </w:r>
            <w:r>
              <w:rPr>
                <w:rFonts w:hint="eastAsia" w:cs="ＭＳ 明朝"/>
              </w:rPr>
              <w:t>（略）</w:t>
            </w:r>
          </w:p>
          <w:p>
            <w:pPr>
              <w:widowControl/>
              <w:spacing w:line="360" w:lineRule="exact"/>
              <w:ind w:left="573" w:leftChars="200" w:hanging="153" w:hangingChars="100"/>
              <w:jc w:val="left"/>
              <w:rPr>
                <w:rFonts w:cs="Times New Roman"/>
                <w:u w:val="words"/>
              </w:rPr>
            </w:pPr>
            <w:r>
              <w:rPr>
                <w:w w:val="73"/>
                <w:eastAsianLayout w:id="87" w:vert="1" w:vertCompress="1"/>
              </w:rPr>
              <w:t>(31)</w:t>
            </w:r>
            <w:r>
              <w:rPr>
                <w:rFonts w:hint="eastAsia" w:cs="ＭＳ 明朝"/>
                <w:w w:val="73"/>
              </w:rPr>
              <w:t>　</w:t>
            </w:r>
            <w:r>
              <w:rPr>
                <w:rFonts w:hint="eastAsia" w:cs="ＭＳ 明朝"/>
              </w:rPr>
              <w:t>鉄鋼製品及びその部分品のうち、次に掲げるもの</w:t>
            </w:r>
          </w:p>
          <w:p>
            <w:pPr>
              <w:widowControl/>
              <w:spacing w:line="360" w:lineRule="exact"/>
              <w:ind w:left="840" w:leftChars="300" w:hanging="210" w:hangingChars="100"/>
              <w:jc w:val="left"/>
              <w:rPr>
                <w:rFonts w:cs="Times New Roman"/>
                <w:u w:val="single"/>
              </w:rPr>
            </w:pPr>
            <w:r>
              <w:rPr>
                <w:rFonts w:hint="eastAsia" w:cs="ＭＳ 明朝"/>
              </w:rPr>
              <w:t>⒤～</w:t>
            </w:r>
            <w:r>
              <w:rPr>
                <w:w w:val="67"/>
                <w:eastAsianLayout w:id="88" w:vert="1" w:vertCompress="1"/>
              </w:rPr>
              <w:t>(viii)</w:t>
            </w:r>
            <w:r>
              <w:rPr>
                <w:rFonts w:hint="eastAsia" w:cs="ＭＳ 明朝"/>
              </w:rPr>
              <w:t>（略）</w:t>
            </w:r>
          </w:p>
          <w:p>
            <w:pPr>
              <w:ind w:left="896" w:leftChars="300" w:hanging="266" w:hangingChars="200"/>
              <w:jc w:val="left"/>
              <w:rPr>
                <w:rFonts w:ascii="ＭＳ 明朝" w:cs="Times New Roman"/>
                <w:u w:val="single"/>
              </w:rPr>
            </w:pPr>
            <w:r>
              <w:rPr>
                <w:rFonts w:ascii="ＭＳ 明朝" w:hAnsi="ＭＳ 明朝" w:cs="ＭＳ 明朝"/>
                <w:w w:val="64"/>
                <w:u w:val="single"/>
                <w:eastAsianLayout w:id="89" w:vert="1" w:vertCompress="1"/>
              </w:rPr>
              <w:t>(ix)</w:t>
            </w:r>
            <w:r>
              <w:rPr>
                <w:rFonts w:hint="eastAsia" w:cs="ＭＳ 明朝"/>
                <w:w w:val="73"/>
              </w:rPr>
              <w:t>　</w:t>
            </w:r>
            <w:r>
              <w:rPr>
                <w:rFonts w:hint="eastAsia" w:ascii="ＭＳ 明朝" w:hAnsi="ＭＳ 明朝" w:cs="ＭＳ 明朝"/>
                <w:u w:val="single"/>
              </w:rPr>
              <w:t>鉄鋼製の有刺線並びに鉄鋼製の帯又は平線をねじつたもの及び緩くよつた二重線で柵に使用する種類のもの</w:t>
            </w:r>
          </w:p>
          <w:p>
            <w:pPr>
              <w:ind w:left="840" w:leftChars="300" w:hanging="210" w:hangingChars="100"/>
              <w:jc w:val="left"/>
              <w:rPr>
                <w:rFonts w:ascii="ＭＳ 明朝" w:cs="Times New Roman"/>
                <w:u w:val="single"/>
              </w:rPr>
            </w:pPr>
            <w:r>
              <w:rPr>
                <w:rFonts w:hint="eastAsia" w:ascii="ＭＳ 明朝" w:hAnsi="ＭＳ 明朝" w:cs="ＭＳ 明朝"/>
                <w:u w:val="single"/>
              </w:rPr>
              <w:t>⒳</w:t>
            </w:r>
            <w:r>
              <w:rPr>
                <w:rFonts w:hint="eastAsia" w:cs="ＭＳ 明朝"/>
                <w:w w:val="73"/>
              </w:rPr>
              <w:t>　</w:t>
            </w:r>
            <w:r>
              <w:rPr>
                <w:rFonts w:hint="eastAsia" w:ascii="ＭＳ 明朝" w:hAnsi="ＭＳ 明朝" w:cs="ＭＳ 明朝"/>
                <w:u w:val="single"/>
              </w:rPr>
              <w:t>ワイヤクロス、ワイヤグリル、網及び柵並びに鉄鋼製のエキスパンデッドメタル</w:t>
            </w:r>
          </w:p>
          <w:p>
            <w:pPr>
              <w:ind w:left="932" w:leftChars="300" w:hanging="302" w:hangingChars="200"/>
              <w:jc w:val="left"/>
              <w:rPr>
                <w:rFonts w:ascii="ＭＳ 明朝" w:cs="Times New Roman"/>
                <w:u w:val="single"/>
              </w:rPr>
            </w:pPr>
            <w:r>
              <w:rPr>
                <w:rFonts w:ascii="ＭＳ 明朝" w:hAnsi="ＭＳ 明朝" w:cs="ＭＳ 明朝"/>
                <w:w w:val="72"/>
                <w:u w:val="single"/>
                <w:eastAsianLayout w:id="90" w:vert="1" w:vertCompress="1"/>
              </w:rPr>
              <w:t>(xi)</w:t>
            </w:r>
            <w:r>
              <w:rPr>
                <w:rFonts w:hint="eastAsia" w:cs="ＭＳ 明朝"/>
                <w:w w:val="73"/>
              </w:rPr>
              <w:t>　</w:t>
            </w:r>
            <w:r>
              <w:rPr>
                <w:rFonts w:hint="eastAsia" w:ascii="ＭＳ 明朝" w:hAnsi="ＭＳ 明朝" w:cs="ＭＳ 明朝"/>
                <w:u w:val="single"/>
              </w:rPr>
              <w:t>スキッドチェーン及びスタッド付きチェーンその他の鎖並びにこれらの部分品</w:t>
            </w:r>
          </w:p>
          <w:p>
            <w:pPr>
              <w:widowControl/>
              <w:ind w:left="840" w:leftChars="300" w:hanging="210" w:hangingChars="100"/>
              <w:jc w:val="left"/>
              <w:rPr>
                <w:rFonts w:cs="Times New Roman"/>
              </w:rPr>
            </w:pPr>
            <w:r>
              <w:rPr>
                <w:rFonts w:hint="eastAsia" w:cs="ＭＳ 明朝"/>
              </w:rPr>
              <w:t>（削る）</w:t>
            </w:r>
          </w:p>
          <w:p>
            <w:pPr>
              <w:widowControl/>
              <w:spacing w:line="360" w:lineRule="exact"/>
              <w:ind w:left="840" w:leftChars="300" w:hanging="210" w:hangingChars="100"/>
              <w:jc w:val="left"/>
              <w:rPr>
                <w:rFonts w:cs="Times New Roman"/>
              </w:rPr>
            </w:pPr>
          </w:p>
          <w:p>
            <w:pPr>
              <w:widowControl/>
              <w:spacing w:line="360" w:lineRule="exact"/>
              <w:ind w:left="778" w:leftChars="300" w:hanging="148" w:hangingChars="100"/>
              <w:jc w:val="left"/>
              <w:rPr>
                <w:rFonts w:cs="Times New Roman"/>
              </w:rPr>
            </w:pPr>
            <w:r>
              <w:rPr>
                <w:w w:val="71"/>
                <w:u w:val="single"/>
                <w:eastAsianLayout w:id="91" w:vert="1" w:vertCompress="1"/>
              </w:rPr>
              <w:t>(xii)</w:t>
            </w:r>
            <w:r>
              <w:rPr>
                <w:rFonts w:hint="eastAsia" w:cs="ＭＳ 明朝"/>
              </w:rPr>
              <w:t>～</w:t>
            </w:r>
            <w:r>
              <w:rPr>
                <w:w w:val="82"/>
                <w:u w:val="single"/>
                <w:eastAsianLayout w:id="92" w:vert="1" w:vertCompress="1"/>
              </w:rPr>
              <w:t>(xv)</w:t>
            </w:r>
            <w:r>
              <w:rPr>
                <w:rFonts w:hint="eastAsia" w:cs="ＭＳ 明朝"/>
              </w:rPr>
              <w:t>　（略）</w:t>
            </w:r>
          </w:p>
          <w:p>
            <w:pPr>
              <w:spacing w:line="240" w:lineRule="atLeast"/>
              <w:ind w:left="893" w:leftChars="300" w:hanging="263" w:hangingChars="200"/>
              <w:jc w:val="left"/>
              <w:rPr>
                <w:rFonts w:cs="Times New Roman"/>
              </w:rPr>
            </w:pPr>
            <w:r>
              <w:rPr>
                <w:w w:val="63"/>
                <w:u w:val="single"/>
                <w:eastAsianLayout w:id="93" w:vert="1" w:vertCompress="1"/>
              </w:rPr>
              <w:t>(xvi)</w:t>
            </w:r>
            <w:r>
              <w:rPr>
                <w:rFonts w:hint="eastAsia" w:cs="ＭＳ 明朝"/>
              </w:rPr>
              <w:t>　</w:t>
            </w:r>
            <w:r>
              <w:rPr>
                <w:rFonts w:hint="eastAsia" w:ascii="ＭＳ 明朝" w:hAnsi="ＭＳ 明朝" w:cs="ＭＳ 明朝"/>
                <w:u w:val="single"/>
              </w:rPr>
              <w:t>鍛造又は型打ちをした粉砕機用のグラインディングボールその他の鉄鋼製品</w:t>
            </w:r>
          </w:p>
          <w:p>
            <w:pPr>
              <w:widowControl/>
              <w:spacing w:line="360" w:lineRule="exact"/>
              <w:ind w:left="573" w:leftChars="200" w:hanging="153" w:hangingChars="100"/>
              <w:jc w:val="left"/>
              <w:rPr>
                <w:rFonts w:cs="Times New Roman"/>
                <w:w w:val="75"/>
                <w:u w:val="words"/>
              </w:rPr>
            </w:pPr>
            <w:r>
              <w:rPr>
                <w:w w:val="73"/>
                <w:eastAsianLayout w:id="94" w:vert="1" w:vertCompress="1"/>
              </w:rPr>
              <w:t>(32)</w:t>
            </w:r>
            <w:r>
              <w:rPr>
                <w:rFonts w:hint="eastAsia" w:cs="ＭＳ 明朝"/>
                <w:w w:val="73"/>
              </w:rPr>
              <w:t>　</w:t>
            </w:r>
            <w:r>
              <w:rPr>
                <w:rFonts w:hint="eastAsia" w:cs="ＭＳ 明朝"/>
              </w:rPr>
              <w:t>銅及びその製品のうち、次に掲げるもの</w:t>
            </w:r>
          </w:p>
          <w:p>
            <w:pPr>
              <w:widowControl/>
              <w:spacing w:line="360" w:lineRule="exact"/>
              <w:ind w:left="840" w:leftChars="300" w:hanging="210" w:hangingChars="100"/>
              <w:jc w:val="left"/>
              <w:rPr>
                <w:rFonts w:cs="Times New Roman"/>
              </w:rPr>
            </w:pPr>
            <w:r>
              <w:rPr>
                <w:rFonts w:hint="eastAsia" w:cs="ＭＳ 明朝"/>
              </w:rPr>
              <w:t>（削る）</w:t>
            </w:r>
          </w:p>
          <w:p>
            <w:pPr>
              <w:widowControl/>
              <w:spacing w:line="360" w:lineRule="exact"/>
              <w:ind w:left="840" w:leftChars="300" w:hanging="210" w:hangingChars="100"/>
              <w:jc w:val="left"/>
              <w:rPr>
                <w:rFonts w:cs="Times New Roman"/>
              </w:rPr>
            </w:pPr>
            <w:r>
              <w:rPr>
                <w:rFonts w:hint="eastAsia" w:cs="ＭＳ 明朝"/>
              </w:rPr>
              <w:t>（削る）</w:t>
            </w:r>
          </w:p>
          <w:p>
            <w:pPr>
              <w:widowControl/>
              <w:spacing w:line="360" w:lineRule="exact"/>
              <w:ind w:left="573" w:leftChars="200" w:hanging="153" w:hangingChars="100"/>
              <w:jc w:val="left"/>
              <w:rPr>
                <w:rFonts w:cs="Times New Roman"/>
                <w:u w:val="words"/>
              </w:rPr>
            </w:pPr>
            <w:r>
              <w:rPr>
                <w:w w:val="73"/>
                <w:eastAsianLayout w:id="95" w:vert="1" w:vertCompress="1"/>
              </w:rPr>
              <w:t>(33)</w:t>
            </w:r>
            <w:r>
              <w:rPr>
                <w:rFonts w:hint="eastAsia" w:cs="ＭＳ 明朝"/>
              </w:rPr>
              <w:t>　（略）　</w:t>
            </w:r>
          </w:p>
          <w:p>
            <w:pPr>
              <w:widowControl/>
              <w:spacing w:line="360" w:lineRule="exact"/>
              <w:ind w:left="573" w:leftChars="200" w:hanging="153" w:hangingChars="100"/>
              <w:jc w:val="left"/>
              <w:rPr>
                <w:rFonts w:cs="Times New Roman"/>
                <w:w w:val="75"/>
                <w:u w:val="words"/>
              </w:rPr>
            </w:pPr>
            <w:r>
              <w:rPr>
                <w:w w:val="73"/>
                <w:eastAsianLayout w:id="96" w:vert="1" w:vertCompress="1"/>
              </w:rPr>
              <w:t>(34)</w:t>
            </w:r>
            <w:r>
              <w:rPr>
                <w:rFonts w:hint="eastAsia" w:cs="ＭＳ 明朝"/>
                <w:w w:val="73"/>
              </w:rPr>
              <w:t>　</w:t>
            </w:r>
            <w:r>
              <w:rPr>
                <w:rFonts w:hint="eastAsia" w:cs="ＭＳ 明朝"/>
              </w:rPr>
              <w:t>アルミニウム及びその製品のうち、次に掲げるもの</w:t>
            </w:r>
          </w:p>
          <w:p>
            <w:pPr>
              <w:widowControl/>
              <w:spacing w:line="360" w:lineRule="exact"/>
              <w:ind w:left="840" w:leftChars="300" w:hanging="210" w:hangingChars="100"/>
              <w:jc w:val="left"/>
              <w:rPr>
                <w:rFonts w:cs="Times New Roman"/>
              </w:rPr>
            </w:pPr>
            <w:r>
              <w:rPr>
                <w:rFonts w:hint="eastAsia" w:cs="ＭＳ 明朝"/>
              </w:rPr>
              <w:t>（削る）</w:t>
            </w:r>
          </w:p>
          <w:p>
            <w:pPr>
              <w:widowControl/>
              <w:spacing w:line="360" w:lineRule="exact"/>
              <w:ind w:left="840" w:leftChars="300" w:hanging="210" w:hangingChars="100"/>
              <w:jc w:val="left"/>
              <w:rPr>
                <w:rFonts w:cs="Times New Roman"/>
              </w:rPr>
            </w:pPr>
            <w:r>
              <w:rPr>
                <w:rFonts w:hint="eastAsia" w:cs="ＭＳ 明朝"/>
              </w:rPr>
              <w:t>（削る）</w:t>
            </w:r>
          </w:p>
          <w:p>
            <w:pPr>
              <w:widowControl/>
              <w:spacing w:line="360" w:lineRule="exact"/>
              <w:ind w:left="840" w:leftChars="300" w:hanging="210" w:hangingChars="100"/>
              <w:jc w:val="left"/>
              <w:rPr>
                <w:rFonts w:cs="Times New Roman"/>
              </w:rPr>
            </w:pPr>
            <w:r>
              <w:rPr>
                <w:rFonts w:hint="eastAsia" w:cs="ＭＳ 明朝"/>
              </w:rPr>
              <w:t>（削る）</w:t>
            </w:r>
          </w:p>
          <w:p>
            <w:pPr>
              <w:widowControl/>
              <w:spacing w:line="360" w:lineRule="exact"/>
              <w:ind w:left="840" w:leftChars="300" w:hanging="210" w:hangingChars="100"/>
              <w:jc w:val="left"/>
              <w:rPr>
                <w:rFonts w:cs="Times New Roman"/>
              </w:rPr>
            </w:pPr>
            <w:r>
              <w:rPr>
                <w:rFonts w:hint="eastAsia" w:cs="ＭＳ 明朝"/>
              </w:rPr>
              <w:t>（削る）</w:t>
            </w:r>
          </w:p>
          <w:p>
            <w:pPr>
              <w:widowControl/>
              <w:spacing w:line="360" w:lineRule="exact"/>
              <w:ind w:left="840" w:leftChars="300" w:hanging="210" w:hangingChars="100"/>
              <w:jc w:val="left"/>
              <w:rPr>
                <w:rFonts w:cs="Times New Roman"/>
              </w:rPr>
            </w:pPr>
          </w:p>
          <w:p>
            <w:pPr>
              <w:widowControl/>
              <w:spacing w:line="360" w:lineRule="exact"/>
              <w:ind w:left="840" w:leftChars="300" w:hanging="210" w:hangingChars="100"/>
              <w:jc w:val="left"/>
              <w:rPr>
                <w:rFonts w:cs="Times New Roman"/>
              </w:rPr>
            </w:pPr>
          </w:p>
          <w:p>
            <w:pPr>
              <w:widowControl/>
              <w:spacing w:line="360" w:lineRule="exact"/>
              <w:ind w:left="840" w:leftChars="300" w:hanging="210" w:hangingChars="100"/>
              <w:jc w:val="left"/>
              <w:rPr>
                <w:rFonts w:cs="Times New Roman"/>
              </w:rPr>
            </w:pPr>
            <w:r>
              <w:rPr>
                <w:rFonts w:hint="eastAsia" w:cs="ＭＳ 明朝"/>
              </w:rPr>
              <w:t>（削る）</w:t>
            </w:r>
          </w:p>
          <w:p>
            <w:pPr>
              <w:widowControl/>
              <w:spacing w:line="360" w:lineRule="exact"/>
              <w:ind w:left="840" w:leftChars="300" w:hanging="210" w:hangingChars="100"/>
              <w:jc w:val="left"/>
              <w:rPr>
                <w:rFonts w:cs="Times New Roman"/>
              </w:rPr>
            </w:pPr>
            <w:r>
              <w:rPr>
                <w:rFonts w:hint="eastAsia" w:cs="ＭＳ 明朝"/>
              </w:rPr>
              <w:t>（削る）</w:t>
            </w:r>
          </w:p>
          <w:p>
            <w:pPr>
              <w:widowControl/>
              <w:spacing w:line="360" w:lineRule="exact"/>
              <w:ind w:left="840" w:leftChars="300" w:hanging="210" w:hangingChars="100"/>
              <w:jc w:val="left"/>
              <w:rPr>
                <w:rFonts w:cs="Times New Roman"/>
              </w:rPr>
            </w:pPr>
          </w:p>
          <w:p>
            <w:pPr>
              <w:widowControl/>
              <w:spacing w:line="360" w:lineRule="exact"/>
              <w:ind w:left="840" w:leftChars="300" w:hanging="210" w:hangingChars="100"/>
              <w:jc w:val="left"/>
              <w:rPr>
                <w:rFonts w:cs="Times New Roman"/>
              </w:rPr>
            </w:pPr>
            <w:r>
              <w:rPr>
                <w:rFonts w:hint="eastAsia" w:cs="ＭＳ 明朝"/>
              </w:rPr>
              <w:t>（削る）</w:t>
            </w:r>
          </w:p>
          <w:p>
            <w:pPr>
              <w:widowControl/>
              <w:spacing w:line="360" w:lineRule="exact"/>
              <w:ind w:left="840" w:leftChars="300" w:hanging="210" w:hangingChars="100"/>
              <w:jc w:val="left"/>
              <w:rPr>
                <w:rFonts w:cs="Times New Roman"/>
              </w:rPr>
            </w:pPr>
            <w:r>
              <w:rPr>
                <w:rFonts w:hint="eastAsia" w:cs="ＭＳ 明朝"/>
              </w:rPr>
              <w:t>（削る）</w:t>
            </w:r>
          </w:p>
          <w:p>
            <w:pPr>
              <w:widowControl/>
              <w:spacing w:line="360" w:lineRule="exact"/>
              <w:ind w:left="840" w:leftChars="300" w:hanging="210" w:hangingChars="100"/>
              <w:jc w:val="left"/>
              <w:rPr>
                <w:rFonts w:cs="Times New Roman"/>
                <w:u w:val="words"/>
              </w:rPr>
            </w:pPr>
          </w:p>
          <w:p>
            <w:pPr>
              <w:widowControl/>
              <w:spacing w:line="360" w:lineRule="exact"/>
              <w:ind w:left="840" w:leftChars="300" w:hanging="210" w:hangingChars="100"/>
              <w:jc w:val="left"/>
              <w:rPr>
                <w:rFonts w:cs="Times New Roman"/>
                <w:u w:val="words"/>
              </w:rPr>
            </w:pPr>
          </w:p>
          <w:p>
            <w:pPr>
              <w:widowControl/>
              <w:spacing w:line="360" w:lineRule="exact"/>
              <w:ind w:left="573" w:leftChars="200" w:hanging="153" w:hangingChars="100"/>
              <w:jc w:val="left"/>
              <w:rPr>
                <w:rFonts w:cs="Times New Roman"/>
                <w:w w:val="75"/>
                <w:u w:val="words"/>
              </w:rPr>
            </w:pPr>
            <w:r>
              <w:rPr>
                <w:w w:val="73"/>
                <w:eastAsianLayout w:id="97" w:vert="1" w:vertCompress="1"/>
              </w:rPr>
              <w:t>(35)</w:t>
            </w:r>
            <w:r>
              <w:rPr>
                <w:rFonts w:hint="eastAsia" w:cs="ＭＳ 明朝"/>
              </w:rPr>
              <w:t>～</w:t>
            </w:r>
            <w:r>
              <w:rPr>
                <w:w w:val="75"/>
                <w:eastAsianLayout w:id="98" w:vert="1" w:vertCompress="1"/>
              </w:rPr>
              <w:t>(37)</w:t>
            </w:r>
            <w:r>
              <w:rPr>
                <w:rFonts w:hint="eastAsia" w:cs="ＭＳ 明朝"/>
              </w:rPr>
              <w:t>　（略）</w:t>
            </w:r>
          </w:p>
          <w:p>
            <w:pPr>
              <w:widowControl/>
              <w:spacing w:line="360" w:lineRule="exact"/>
              <w:ind w:left="578" w:leftChars="200" w:hanging="158" w:hangingChars="100"/>
              <w:jc w:val="left"/>
              <w:rPr>
                <w:rFonts w:cs="Times New Roman"/>
              </w:rPr>
            </w:pPr>
            <w:r>
              <w:rPr>
                <w:w w:val="75"/>
                <w:eastAsianLayout w:id="99" w:vert="1" w:vertCompress="1"/>
              </w:rPr>
              <w:t>(38)</w:t>
            </w:r>
            <w:r>
              <w:rPr>
                <w:rFonts w:hint="eastAsia" w:cs="ＭＳ 明朝"/>
                <w:u w:val="words"/>
              </w:rPr>
              <w:t>　</w:t>
            </w:r>
            <w:r>
              <w:rPr>
                <w:rFonts w:hint="eastAsia" w:cs="ＭＳ 明朝"/>
                <w:u w:val="single"/>
              </w:rPr>
              <w:t>タングステン、</w:t>
            </w:r>
            <w:r>
              <w:rPr>
                <w:rFonts w:hint="eastAsia" w:cs="ＭＳ 明朝"/>
              </w:rPr>
              <w:t>モリブデン、コバルト、ジルコニウム、マンガン</w:t>
            </w:r>
            <w:r>
              <w:rPr>
                <w:rFonts w:hint="eastAsia" w:cs="ＭＳ 明朝"/>
                <w:u w:val="single"/>
              </w:rPr>
              <w:t>、クロム</w:t>
            </w:r>
            <w:r>
              <w:rPr>
                <w:rFonts w:hint="eastAsia" w:cs="ＭＳ 明朝"/>
              </w:rPr>
              <w:t>及びレニウム並びにこれらの製品</w:t>
            </w:r>
            <w:r>
              <w:rPr>
                <w:rFonts w:hint="eastAsia" w:cs="ＭＳ 明朝"/>
                <w:u w:val="single"/>
              </w:rPr>
              <w:t>並びにマグネシウムの製品</w:t>
            </w:r>
          </w:p>
          <w:p>
            <w:pPr>
              <w:widowControl/>
              <w:spacing w:line="360" w:lineRule="exact"/>
              <w:ind w:left="573" w:leftChars="200" w:hanging="153" w:hangingChars="100"/>
              <w:jc w:val="left"/>
              <w:rPr>
                <w:rFonts w:cs="Times New Roman"/>
              </w:rPr>
            </w:pPr>
            <w:r>
              <w:rPr>
                <w:w w:val="73"/>
                <w:u w:val="single"/>
                <w:eastAsianLayout w:id="100" w:vert="1" w:vertCompress="1"/>
              </w:rPr>
              <w:t>(39)</w:t>
            </w:r>
            <w:r>
              <w:rPr>
                <w:rFonts w:hint="eastAsia" w:cs="ＭＳ 明朝"/>
                <w:u w:val="words"/>
              </w:rPr>
              <w:t>　</w:t>
            </w:r>
            <w:r>
              <w:rPr>
                <w:rFonts w:hint="eastAsia" w:cs="ＭＳ 明朝"/>
              </w:rPr>
              <w:t>卑金属製品のうち、次に掲げるもの</w:t>
            </w:r>
          </w:p>
          <w:p>
            <w:pPr>
              <w:widowControl/>
              <w:spacing w:line="360" w:lineRule="exact"/>
              <w:ind w:left="840" w:leftChars="300" w:hanging="210" w:hangingChars="100"/>
              <w:jc w:val="left"/>
              <w:rPr>
                <w:rFonts w:cs="Times New Roman"/>
              </w:rPr>
            </w:pPr>
            <w:r>
              <w:rPr>
                <w:rFonts w:hint="eastAsia" w:cs="ＭＳ 明朝"/>
              </w:rPr>
              <w:t>⒤　帯のこぎりの卑金属製の</w:t>
            </w:r>
            <w:r>
              <w:rPr>
                <w:rFonts w:hint="eastAsia" w:cs="ＭＳ 明朝"/>
                <w:u w:val="single"/>
              </w:rPr>
              <w:t>ブレード、チェーンソーのブレード及びストレートソーのブレード</w:t>
            </w:r>
          </w:p>
          <w:p>
            <w:pPr>
              <w:widowControl/>
              <w:spacing w:line="360" w:lineRule="exact"/>
              <w:ind w:left="840" w:leftChars="300" w:hanging="210" w:hangingChars="100"/>
              <w:jc w:val="left"/>
              <w:rPr>
                <w:rFonts w:cs="Times New Roman"/>
              </w:rPr>
            </w:pPr>
            <w:r>
              <w:rPr>
                <w:u w:val="single"/>
                <w:eastAsianLayout w:id="101" w:vert="1" w:vertCompress="1"/>
              </w:rPr>
              <w:t>(ii)</w:t>
            </w:r>
            <w:r>
              <w:rPr>
                <w:rFonts w:hint="eastAsia" w:cs="ＭＳ 明朝"/>
              </w:rPr>
              <w:t>～</w:t>
            </w:r>
            <w:r>
              <w:rPr>
                <w:rFonts w:hint="eastAsia" w:cs="ＭＳ 明朝"/>
                <w:u w:val="single"/>
              </w:rPr>
              <w:t>⒱</w:t>
            </w:r>
            <w:r>
              <w:rPr>
                <w:rFonts w:hint="eastAsia" w:cs="ＭＳ 明朝"/>
              </w:rPr>
              <w:t>　（略）</w:t>
            </w:r>
          </w:p>
          <w:p>
            <w:pPr>
              <w:spacing w:line="240" w:lineRule="atLeast"/>
              <w:ind w:left="1029" w:leftChars="300" w:hanging="399" w:hangingChars="300"/>
              <w:jc w:val="left"/>
              <w:rPr>
                <w:rFonts w:cs="Times New Roman"/>
              </w:rPr>
            </w:pPr>
            <w:r>
              <w:rPr>
                <w:rFonts w:ascii="ＭＳ 明朝" w:hAnsi="ＭＳ 明朝" w:cs="ＭＳ 明朝"/>
                <w:w w:val="64"/>
                <w:eastAsianLayout w:id="102" w:vert="1" w:vertCompress="1"/>
              </w:rPr>
              <w:t>(vi)</w:t>
            </w:r>
            <w:r>
              <w:rPr>
                <w:rFonts w:hint="eastAsia" w:ascii="ＭＳ 明朝" w:hAnsi="ＭＳ 明朝" w:cs="ＭＳ 明朝"/>
              </w:rPr>
              <w:t>　</w:t>
            </w:r>
            <w:r>
              <w:rPr>
                <w:rFonts w:hint="eastAsia" w:ascii="ＭＳ 明朝" w:hAnsi="ＭＳ 明朝" w:cs="ＭＳ 明朝"/>
                <w:u w:val="single"/>
              </w:rPr>
              <w:t>帽子掛け、ブラケットその他これらに類する支持具、自動車に使用する種類の取付具その他これに類する物品、キャスター及びドアクローザー</w:t>
            </w:r>
          </w:p>
          <w:p>
            <w:pPr>
              <w:widowControl/>
              <w:spacing w:line="360" w:lineRule="exact"/>
              <w:ind w:left="776" w:leftChars="300" w:hanging="146" w:hangingChars="100"/>
              <w:jc w:val="left"/>
              <w:rPr>
                <w:rFonts w:cs="Times New Roman"/>
              </w:rPr>
            </w:pPr>
            <w:r>
              <w:rPr>
                <w:w w:val="70"/>
                <w:u w:val="single"/>
                <w:eastAsianLayout w:id="103" w:vert="1" w:vertCompress="1"/>
              </w:rPr>
              <w:t>(vii)</w:t>
            </w:r>
            <w:r>
              <w:rPr>
                <w:rFonts w:hint="eastAsia" w:cs="ＭＳ 明朝"/>
              </w:rPr>
              <w:t>～</w:t>
            </w:r>
            <w:r>
              <w:rPr>
                <w:w w:val="71"/>
                <w:u w:val="single"/>
                <w:eastAsianLayout w:id="104" w:vert="1" w:vertCompress="1"/>
              </w:rPr>
              <w:t>(vii)</w:t>
            </w:r>
            <w:r>
              <w:rPr>
                <w:rFonts w:hint="eastAsia" w:cs="ＭＳ 明朝"/>
              </w:rPr>
              <w:t>　（略）</w:t>
            </w:r>
          </w:p>
          <w:p>
            <w:pPr>
              <w:widowControl/>
              <w:spacing w:line="360" w:lineRule="exact"/>
              <w:ind w:left="573" w:leftChars="200" w:hanging="153" w:hangingChars="100"/>
              <w:jc w:val="left"/>
              <w:rPr>
                <w:rFonts w:cs="Times New Roman"/>
                <w:u w:val="words"/>
              </w:rPr>
            </w:pPr>
            <w:r>
              <w:rPr>
                <w:w w:val="73"/>
                <w:u w:val="single"/>
                <w:eastAsianLayout w:id="105" w:vert="1" w:vertCompress="1"/>
              </w:rPr>
              <w:t>(40)</w:t>
            </w:r>
            <w:r>
              <w:rPr>
                <w:rFonts w:hint="eastAsia" w:cs="ＭＳ 明朝"/>
                <w:u w:val="words"/>
              </w:rPr>
              <w:t>　</w:t>
            </w:r>
            <w:r>
              <w:rPr>
                <w:rFonts w:hint="eastAsia" w:cs="ＭＳ 明朝"/>
              </w:rPr>
              <w:t>ボイラー及び機械類並びにこれらの部分品及び附属品のうち、次に掲げるもの</w:t>
            </w:r>
          </w:p>
          <w:p>
            <w:pPr>
              <w:widowControl/>
              <w:spacing w:line="360" w:lineRule="exact"/>
              <w:ind w:left="840" w:leftChars="300" w:hanging="210" w:hangingChars="100"/>
              <w:jc w:val="left"/>
              <w:rPr>
                <w:rFonts w:cs="Times New Roman"/>
              </w:rPr>
            </w:pPr>
            <w:r>
              <w:rPr>
                <w:rFonts w:hint="eastAsia" w:cs="ＭＳ 明朝"/>
              </w:rPr>
              <w:t>⒤～</w:t>
            </w:r>
            <w:r>
              <w:rPr>
                <w:w w:val="89"/>
                <w:eastAsianLayout w:id="106" w:vert="1" w:vertCompress="1"/>
              </w:rPr>
              <w:t>(vi)</w:t>
            </w:r>
            <w:r>
              <w:rPr>
                <w:rFonts w:hint="eastAsia" w:cs="ＭＳ 明朝"/>
              </w:rPr>
              <w:t>（略）</w:t>
            </w:r>
          </w:p>
          <w:p>
            <w:pPr>
              <w:widowControl/>
              <w:spacing w:line="360" w:lineRule="exact"/>
              <w:ind w:left="776" w:leftChars="300" w:hanging="146" w:hangingChars="100"/>
              <w:jc w:val="left"/>
              <w:rPr>
                <w:rFonts w:cs="Times New Roman"/>
              </w:rPr>
            </w:pPr>
            <w:r>
              <w:rPr>
                <w:w w:val="70"/>
                <w:eastAsianLayout w:id="107" w:vert="1" w:vertCompress="1"/>
              </w:rPr>
              <w:t>(vii)</w:t>
            </w:r>
            <w:r>
              <w:rPr>
                <w:rFonts w:hint="eastAsia" w:cs="ＭＳ 明朝"/>
                <w:b/>
                <w:bCs/>
                <w:w w:val="70"/>
              </w:rPr>
              <w:t>　</w:t>
            </w:r>
            <w:r>
              <w:rPr>
                <w:rFonts w:hint="eastAsia" w:cs="ＭＳ 明朝"/>
              </w:rPr>
              <w:t>ターボジェット及びターボプロペラ並びにこれらの部分品</w:t>
            </w:r>
            <w:r>
              <w:rPr>
                <w:rFonts w:hint="eastAsia" w:cs="ＭＳ 明朝"/>
                <w:u w:val="single"/>
              </w:rPr>
              <w:t>並びにその他のガスタービン</w:t>
            </w:r>
          </w:p>
          <w:p>
            <w:pPr>
              <w:widowControl/>
              <w:spacing w:line="360" w:lineRule="exact"/>
              <w:ind w:left="778" w:leftChars="300" w:hanging="148" w:hangingChars="100"/>
              <w:jc w:val="left"/>
              <w:rPr>
                <w:rFonts w:cs="Times New Roman"/>
              </w:rPr>
            </w:pPr>
            <w:r>
              <w:rPr>
                <w:w w:val="71"/>
                <w:eastAsianLayout w:id="108" w:vert="1" w:vertCompress="1"/>
              </w:rPr>
              <w:t>(vii)</w:t>
            </w:r>
            <w:r>
              <w:rPr>
                <w:rFonts w:hint="eastAsia" w:cs="ＭＳ 明朝"/>
              </w:rPr>
              <w:t>・</w:t>
            </w:r>
            <w:r>
              <w:rPr>
                <w:w w:val="87"/>
                <w:eastAsianLayout w:id="109" w:vert="1" w:vertCompress="1"/>
              </w:rPr>
              <w:t>(ix)</w:t>
            </w:r>
            <w:r>
              <w:rPr>
                <w:rFonts w:hint="eastAsia" w:cs="ＭＳ 明朝"/>
              </w:rPr>
              <w:t>　（略）</w:t>
            </w:r>
          </w:p>
          <w:p>
            <w:pPr>
              <w:widowControl/>
              <w:spacing w:line="360" w:lineRule="exact"/>
              <w:ind w:left="840" w:leftChars="300" w:hanging="210" w:hangingChars="100"/>
              <w:jc w:val="left"/>
              <w:rPr>
                <w:rFonts w:cs="Times New Roman"/>
                <w:u w:val="words"/>
              </w:rPr>
            </w:pPr>
            <w:r>
              <w:rPr>
                <w:rFonts w:hint="eastAsia" w:cs="ＭＳ 明朝"/>
              </w:rPr>
              <w:t>⒳</w:t>
            </w:r>
            <w:r>
              <w:rPr>
                <w:rFonts w:hint="eastAsia" w:cs="ＭＳ 明朝"/>
                <w:u w:val="words"/>
              </w:rPr>
              <w:t>　</w:t>
            </w:r>
            <w:r>
              <w:rPr>
                <w:rFonts w:hint="eastAsia" w:cs="ＭＳ 明朝"/>
              </w:rPr>
              <w:t>真空ポンプ、ファン</w:t>
            </w:r>
            <w:r>
              <w:rPr>
                <w:rFonts w:hint="eastAsia" w:cs="ＭＳ 明朝"/>
                <w:u w:val="single"/>
              </w:rPr>
              <w:t>、換気用</w:t>
            </w:r>
            <w:r>
              <w:rPr>
                <w:rFonts w:hint="eastAsia" w:cs="ＭＳ 明朝"/>
              </w:rPr>
              <w:t>又は循環用のフード</w:t>
            </w:r>
            <w:r>
              <w:rPr>
                <w:rFonts w:hint="eastAsia" w:cs="ＭＳ 明朝"/>
                <w:u w:val="single"/>
              </w:rPr>
              <w:t>及び密閉形の生物学的安全キャビネット</w:t>
            </w:r>
            <w:r>
              <w:rPr>
                <w:rFonts w:hint="eastAsia" w:cs="ＭＳ 明朝"/>
              </w:rPr>
              <w:t>並びにこれらの部分品並びに気体ポンプ</w:t>
            </w:r>
            <w:r>
              <w:rPr>
                <w:rFonts w:hint="eastAsia" w:cs="ＭＳ 明朝"/>
                <w:u w:val="single"/>
              </w:rPr>
              <w:t>又は気体圧縮機</w:t>
            </w:r>
            <w:r>
              <w:rPr>
                <w:rFonts w:hint="eastAsia" w:cs="ＭＳ 明朝"/>
              </w:rPr>
              <w:t>の部分品</w:t>
            </w:r>
          </w:p>
          <w:p>
            <w:pPr>
              <w:widowControl/>
              <w:spacing w:line="360" w:lineRule="exact"/>
              <w:ind w:left="807" w:leftChars="300" w:hanging="177" w:hangingChars="100"/>
              <w:jc w:val="left"/>
              <w:rPr>
                <w:rFonts w:cs="Times New Roman"/>
              </w:rPr>
            </w:pPr>
            <w:r>
              <w:rPr>
                <w:w w:val="85"/>
                <w:eastAsianLayout w:id="110" w:vert="1" w:vertCompress="1"/>
              </w:rPr>
              <w:t>(xi)</w:t>
            </w:r>
            <w:r>
              <w:rPr>
                <w:rFonts w:hint="eastAsia" w:cs="ＭＳ 明朝"/>
              </w:rPr>
              <w:t>～</w:t>
            </w:r>
            <w:r>
              <w:rPr>
                <w:w w:val="55"/>
                <w:eastAsianLayout w:id="111" w:vert="1" w:vertCompress="1"/>
              </w:rPr>
              <w:t>(xvii)</w:t>
            </w:r>
            <w:r>
              <w:rPr>
                <w:rFonts w:hint="eastAsia" w:cs="ＭＳ 明朝"/>
              </w:rPr>
              <w:t>　（略）</w:t>
            </w:r>
          </w:p>
          <w:p>
            <w:pPr>
              <w:widowControl/>
              <w:spacing w:line="360" w:lineRule="exact"/>
              <w:ind w:left="730" w:leftChars="300" w:hanging="100" w:hangingChars="100"/>
              <w:jc w:val="left"/>
              <w:rPr>
                <w:rFonts w:cs="Times New Roman"/>
                <w:w w:val="62"/>
              </w:rPr>
            </w:pPr>
            <w:r>
              <w:rPr>
                <w:w w:val="48"/>
                <w:eastAsianLayout w:id="112" w:vert="1" w:vertCompress="1"/>
              </w:rPr>
              <w:t>(xviii)</w:t>
            </w:r>
            <w:r>
              <w:rPr>
                <w:rFonts w:hint="eastAsia" w:cs="ＭＳ 明朝"/>
              </w:rPr>
              <w:t>　</w:t>
            </w:r>
            <w:r>
              <w:rPr>
                <w:rFonts w:hint="eastAsia" w:ascii="ＭＳ 明朝" w:hAnsi="ＭＳ 明朝" w:cs="ＭＳ 明朝"/>
              </w:rPr>
              <w:t>家庭用の皿洗機</w:t>
            </w:r>
            <w:r>
              <w:rPr>
                <w:rFonts w:hint="eastAsia" w:ascii="ＭＳ 明朝" w:hAnsi="ＭＳ 明朝" w:cs="ＭＳ 明朝"/>
                <w:u w:val="single"/>
              </w:rPr>
              <w:t>及び清浄用又は乾燥用の機械</w:t>
            </w:r>
          </w:p>
          <w:p>
            <w:pPr>
              <w:widowControl/>
              <w:spacing w:line="360" w:lineRule="exact"/>
              <w:ind w:left="761" w:leftChars="300" w:hanging="131" w:hangingChars="100"/>
              <w:jc w:val="left"/>
              <w:rPr>
                <w:rFonts w:ascii="ＭＳ 明朝" w:cs="Times New Roman"/>
              </w:rPr>
            </w:pPr>
            <w:r>
              <w:rPr>
                <w:rFonts w:ascii="ＭＳ 明朝" w:hAnsi="ＭＳ 明朝" w:cs="ＭＳ 明朝"/>
                <w:w w:val="63"/>
                <w:eastAsianLayout w:id="113" w:vert="1" w:vertCompress="1"/>
              </w:rPr>
              <w:t>(xix)</w:t>
            </w:r>
            <w:r>
              <w:rPr>
                <w:rFonts w:hint="eastAsia" w:ascii="ＭＳ 明朝" w:hAnsi="ＭＳ 明朝" w:cs="ＭＳ 明朝"/>
              </w:rPr>
              <w:t>　体重測定機器</w:t>
            </w:r>
            <w:r>
              <w:rPr>
                <w:rFonts w:hint="eastAsia" w:ascii="ＭＳ 明朝" w:hAnsi="ＭＳ 明朝" w:cs="ＭＳ 明朝"/>
                <w:u w:val="single"/>
              </w:rPr>
              <w:t>、家庭用はかりその他の重量測定機器</w:t>
            </w:r>
          </w:p>
          <w:p>
            <w:pPr>
              <w:widowControl/>
              <w:spacing w:line="360" w:lineRule="exact"/>
              <w:ind w:left="788" w:leftChars="300" w:hanging="158" w:hangingChars="100"/>
              <w:jc w:val="left"/>
              <w:rPr>
                <w:rFonts w:ascii="ＭＳ 明朝" w:cs="Times New Roman"/>
              </w:rPr>
            </w:pPr>
            <w:r>
              <w:rPr>
                <w:rFonts w:ascii="ＭＳ 明朝" w:hAnsi="ＭＳ 明朝" w:cs="ＭＳ 明朝"/>
                <w:w w:val="75"/>
                <w:eastAsianLayout w:id="114" w:vert="1" w:vertCompress="1"/>
              </w:rPr>
              <w:t>(xx)</w:t>
            </w:r>
            <w:r>
              <w:rPr>
                <w:rFonts w:hint="eastAsia" w:cs="ＭＳ 明朝"/>
              </w:rPr>
              <w:t>～</w:t>
            </w:r>
            <w:r>
              <w:rPr>
                <w:rFonts w:ascii="ＭＳ 明朝" w:hAnsi="ＭＳ 明朝" w:cs="ＭＳ 明朝"/>
                <w:w w:val="48"/>
                <w:eastAsianLayout w:id="115" w:vert="1" w:vertCompress="1"/>
              </w:rPr>
              <w:t>(xxvi)</w:t>
            </w:r>
            <w:r>
              <w:rPr>
                <w:rFonts w:hint="eastAsia" w:cs="ＭＳ 明朝"/>
              </w:rPr>
              <w:t>　</w:t>
            </w:r>
            <w:r>
              <w:rPr>
                <w:rFonts w:hint="eastAsia" w:ascii="ＭＳ 明朝" w:hAnsi="ＭＳ 明朝" w:cs="ＭＳ 明朝"/>
              </w:rPr>
              <w:t>（略）</w:t>
            </w:r>
          </w:p>
          <w:p>
            <w:pPr>
              <w:widowControl/>
              <w:spacing w:line="360" w:lineRule="exact"/>
              <w:ind w:left="784" w:leftChars="300" w:hanging="154" w:hangingChars="200"/>
              <w:jc w:val="left"/>
              <w:rPr>
                <w:rFonts w:ascii="ＭＳ 明朝" w:cs="Times New Roman"/>
              </w:rPr>
            </w:pPr>
            <w:r>
              <w:rPr>
                <w:rFonts w:ascii="ＭＳ 明朝" w:hAnsi="ＭＳ 明朝" w:cs="ＭＳ 明朝"/>
                <w:w w:val="37"/>
                <w:eastAsianLayout w:id="116" w:vert="1" w:vertCompress="1"/>
              </w:rPr>
              <w:t>(xxvii)</w:t>
            </w:r>
            <w:r>
              <w:rPr>
                <w:rFonts w:hint="eastAsia" w:ascii="ＭＳ 明朝" w:hAnsi="ＭＳ 明朝" w:cs="ＭＳ 明朝"/>
              </w:rPr>
              <w:t>　繊維素繊維を原料とするパルプの製造機械</w:t>
            </w:r>
            <w:r>
              <w:rPr>
                <w:rFonts w:hint="eastAsia" w:ascii="ＭＳ 明朝" w:hAnsi="ＭＳ 明朝" w:cs="ＭＳ 明朝"/>
                <w:u w:val="single"/>
              </w:rPr>
              <w:t>及びその部分品</w:t>
            </w:r>
            <w:r>
              <w:rPr>
                <w:rFonts w:hint="eastAsia" w:ascii="ＭＳ 明朝" w:hAnsi="ＭＳ 明朝" w:cs="ＭＳ 明朝"/>
              </w:rPr>
              <w:t>並びに紙又は板紙の仕上げ用の機械</w:t>
            </w:r>
          </w:p>
          <w:p>
            <w:pPr>
              <w:widowControl/>
              <w:spacing w:line="360" w:lineRule="exact"/>
              <w:ind w:left="819" w:leftChars="300" w:hanging="189" w:hangingChars="250"/>
              <w:jc w:val="left"/>
              <w:rPr>
                <w:rFonts w:ascii="ＭＳ 明朝" w:cs="Times New Roman"/>
              </w:rPr>
            </w:pPr>
            <w:r>
              <w:rPr>
                <w:rFonts w:ascii="ＭＳ 明朝" w:hAnsi="ＭＳ 明朝" w:cs="ＭＳ 明朝"/>
                <w:w w:val="36"/>
                <w:eastAsianLayout w:id="117" w:vert="1" w:vertCompress="1"/>
              </w:rPr>
              <w:t>(xxviii)</w:t>
            </w:r>
            <w:r>
              <w:rPr>
                <w:rFonts w:hint="eastAsia" w:ascii="ＭＳ 明朝" w:hAnsi="ＭＳ 明朝" w:cs="ＭＳ 明朝"/>
              </w:rPr>
              <w:t>～</w:t>
            </w:r>
            <w:r>
              <w:rPr>
                <w:rFonts w:ascii="ＭＳ 明朝" w:hAnsi="ＭＳ 明朝" w:cs="ＭＳ 明朝"/>
                <w:w w:val="43"/>
                <w:eastAsianLayout w:id="118" w:vert="1" w:vertCompress="1"/>
              </w:rPr>
              <w:t>(</w:t>
            </w:r>
            <w:r>
              <w:rPr>
                <w:w w:val="43"/>
                <w:eastAsianLayout w:id="119" w:vert="1" w:vertCompress="1"/>
              </w:rPr>
              <w:t>lxviii)</w:t>
            </w:r>
            <w:r>
              <w:rPr>
                <w:rFonts w:hint="eastAsia" w:ascii="ＭＳ 明朝" w:hAnsi="ＭＳ 明朝" w:cs="ＭＳ 明朝"/>
              </w:rPr>
              <w:t>　（略）</w:t>
            </w:r>
          </w:p>
          <w:p>
            <w:pPr>
              <w:widowControl/>
              <w:spacing w:line="360" w:lineRule="exact"/>
              <w:ind w:left="571" w:leftChars="200" w:hanging="151" w:hangingChars="100"/>
              <w:jc w:val="left"/>
              <w:rPr>
                <w:rFonts w:cs="Times New Roman"/>
                <w:u w:val="single"/>
              </w:rPr>
            </w:pPr>
            <w:r>
              <w:rPr>
                <w:w w:val="72"/>
                <w:eastAsianLayout w:id="120" w:vert="1" w:vertCompress="1"/>
              </w:rPr>
              <w:t>(41)</w:t>
            </w:r>
            <w:r>
              <w:rPr>
                <w:rFonts w:hint="eastAsia" w:cs="ＭＳ 明朝"/>
              </w:rPr>
              <w:t>～</w:t>
            </w:r>
            <w:r>
              <w:rPr>
                <w:w w:val="74"/>
                <w:u w:val="single"/>
                <w:eastAsianLayout w:id="121" w:vert="1" w:vertCompress="1"/>
              </w:rPr>
              <w:t xml:space="preserve"> (45)</w:t>
            </w:r>
            <w:r>
              <w:rPr>
                <w:rFonts w:hint="eastAsia" w:cs="ＭＳ 明朝"/>
                <w:u w:val="words"/>
              </w:rPr>
              <w:t>　</w:t>
            </w:r>
            <w:r>
              <w:rPr>
                <w:rFonts w:hint="eastAsia" w:cs="ＭＳ 明朝"/>
              </w:rPr>
              <w:t>（略）</w:t>
            </w:r>
          </w:p>
          <w:p>
            <w:pPr>
              <w:widowControl/>
              <w:spacing w:line="360" w:lineRule="exact"/>
              <w:ind w:left="578" w:leftChars="200" w:hanging="158" w:hangingChars="100"/>
              <w:jc w:val="left"/>
              <w:rPr>
                <w:rFonts w:cs="Times New Roman"/>
              </w:rPr>
            </w:pPr>
            <w:r>
              <w:rPr>
                <w:w w:val="75"/>
                <w:u w:val="words"/>
                <w:eastAsianLayout w:id="122" w:vert="1" w:vertCompress="1"/>
              </w:rPr>
              <w:t xml:space="preserve"> (46)</w:t>
            </w:r>
            <w:r>
              <w:rPr>
                <w:rFonts w:hint="eastAsia" w:cs="ＭＳ 明朝"/>
              </w:rPr>
              <w:t>　光学機器、写真用機器、映画用機器、測定機器、検査機器、精密機器及び医療用機器並びにこれらの部分品及び附属品のうち、次に掲げるもの</w:t>
            </w:r>
          </w:p>
          <w:p>
            <w:pPr>
              <w:widowControl/>
              <w:spacing w:line="360" w:lineRule="exact"/>
              <w:ind w:left="840" w:leftChars="300" w:hanging="210" w:hangingChars="100"/>
              <w:jc w:val="left"/>
              <w:rPr>
                <w:rFonts w:cs="Times New Roman"/>
              </w:rPr>
            </w:pPr>
            <w:r>
              <w:rPr>
                <w:rFonts w:hint="eastAsia" w:cs="ＭＳ 明朝"/>
              </w:rPr>
              <w:t>⒤～</w:t>
            </w:r>
            <w:r>
              <w:rPr>
                <w:rFonts w:hint="eastAsia" w:cs="ＭＳ 明朝"/>
                <w:u w:val="single"/>
              </w:rPr>
              <w:t>⒳</w:t>
            </w:r>
            <w:r>
              <w:rPr>
                <w:rFonts w:hint="eastAsia" w:cs="ＭＳ 明朝"/>
              </w:rPr>
              <w:t>　（略）</w:t>
            </w:r>
          </w:p>
          <w:p>
            <w:pPr>
              <w:spacing w:line="240" w:lineRule="atLeast"/>
              <w:ind w:left="1001" w:leftChars="300" w:hanging="371" w:hangingChars="200"/>
              <w:jc w:val="left"/>
              <w:rPr>
                <w:rFonts w:ascii="ＭＳ 明朝" w:cs="Times New Roman"/>
              </w:rPr>
            </w:pPr>
            <w:r>
              <w:rPr>
                <w:w w:val="89"/>
                <w:u w:val="single"/>
                <w:eastAsianLayout w:id="123" w:vert="1" w:vertCompress="1"/>
              </w:rPr>
              <w:t>(xi)</w:t>
            </w:r>
            <w:r>
              <w:rPr>
                <w:rFonts w:hint="eastAsia" w:cs="ＭＳ 明朝"/>
              </w:rPr>
              <w:t>　写図台及び写図機械並びにものさしその他の機器並びにこれらの部分品及び附属品</w:t>
            </w:r>
          </w:p>
          <w:p>
            <w:pPr>
              <w:widowControl/>
              <w:spacing w:line="360" w:lineRule="exact"/>
              <w:ind w:left="792" w:leftChars="300" w:hanging="162" w:hangingChars="100"/>
              <w:jc w:val="left"/>
              <w:rPr>
                <w:rFonts w:cs="Times New Roman"/>
              </w:rPr>
            </w:pPr>
            <w:r>
              <w:rPr>
                <w:w w:val="78"/>
                <w:u w:val="single"/>
                <w:eastAsianLayout w:id="124" w:vert="1" w:vertCompress="1"/>
              </w:rPr>
              <w:t>(xii)</w:t>
            </w:r>
            <w:r>
              <w:rPr>
                <w:rFonts w:hint="eastAsia" w:cs="ＭＳ 明朝"/>
              </w:rPr>
              <w:t>～</w:t>
            </w:r>
            <w:r>
              <w:rPr>
                <w:w w:val="69"/>
                <w:u w:val="single"/>
                <w:eastAsianLayout w:id="125" w:vert="1" w:vertCompress="1"/>
              </w:rPr>
              <w:t>(xvi)</w:t>
            </w:r>
            <w:r>
              <w:rPr>
                <w:rFonts w:hint="eastAsia" w:cs="ＭＳ 明朝"/>
              </w:rPr>
              <w:t>　（略）</w:t>
            </w:r>
          </w:p>
          <w:p>
            <w:pPr>
              <w:spacing w:line="240" w:lineRule="atLeast"/>
              <w:ind w:left="810" w:leftChars="300" w:hanging="180" w:hangingChars="200"/>
              <w:jc w:val="left"/>
              <w:rPr>
                <w:rFonts w:ascii="ＭＳ 明朝" w:cs="Times New Roman"/>
              </w:rPr>
            </w:pPr>
            <w:r>
              <w:rPr>
                <w:rFonts w:ascii="ＭＳ 明朝" w:hAnsi="ＭＳ 明朝" w:cs="ＭＳ 明朝"/>
                <w:w w:val="43"/>
                <w:eastAsianLayout w:id="126" w:vert="1" w:vertCompress="1"/>
              </w:rPr>
              <w:t>(xvii)</w:t>
            </w:r>
            <w:r>
              <w:rPr>
                <w:rFonts w:hint="eastAsia" w:ascii="ＭＳ 明朝" w:hAnsi="ＭＳ 明朝" w:cs="ＭＳ 明朝"/>
              </w:rPr>
              <w:t>　液体用計器及び電気用計器並びにこれらの部分品及び附属品</w:t>
            </w:r>
          </w:p>
          <w:p>
            <w:pPr>
              <w:widowControl/>
              <w:spacing w:line="360" w:lineRule="exact"/>
              <w:ind w:left="761" w:leftChars="300" w:hanging="131" w:hangingChars="100"/>
              <w:jc w:val="left"/>
              <w:rPr>
                <w:rFonts w:cs="Times New Roman"/>
              </w:rPr>
            </w:pPr>
            <w:r>
              <w:rPr>
                <w:w w:val="63"/>
                <w:u w:val="single"/>
                <w:eastAsianLayout w:id="127" w:vert="1" w:vertCompress="1"/>
              </w:rPr>
              <w:t>(xiii)</w:t>
            </w:r>
            <w:r>
              <w:rPr>
                <w:rFonts w:hint="eastAsia" w:cs="ＭＳ 明朝"/>
              </w:rPr>
              <w:t>～</w:t>
            </w:r>
            <w:r>
              <w:rPr>
                <w:w w:val="69"/>
                <w:eastAsianLayout w:id="128" w:vert="1" w:vertCompress="1"/>
              </w:rPr>
              <w:t>(</w:t>
            </w:r>
            <w:r>
              <w:rPr>
                <w:w w:val="69"/>
                <w:u w:val="single"/>
                <w:eastAsianLayout w:id="129" w:vert="1" w:vertCompress="1"/>
              </w:rPr>
              <w:t>xxi)</w:t>
            </w:r>
            <w:r>
              <w:rPr>
                <w:rFonts w:hint="eastAsia" w:cs="ＭＳ 明朝"/>
              </w:rPr>
              <w:t>　（略）</w:t>
            </w:r>
          </w:p>
        </w:tc>
        <w:tc>
          <w:tcPr>
            <w:tcW w:w="6506" w:type="dxa"/>
            <w:tcBorders>
              <w:top w:val="nil"/>
              <w:bottom w:val="nil"/>
            </w:tcBorders>
            <w:textDirection w:val="lrTbV"/>
            <w:vAlign w:val="top"/>
          </w:tcPr>
          <w:p>
            <w:pPr>
              <w:widowControl/>
              <w:spacing w:line="360" w:lineRule="exact"/>
              <w:ind w:left="420" w:leftChars="100" w:hanging="210" w:hangingChars="100"/>
              <w:jc w:val="left"/>
              <w:rPr>
                <w:rFonts w:cs="Times New Roman"/>
              </w:rPr>
            </w:pPr>
            <w:r>
              <w:rPr>
                <w:rFonts w:hint="eastAsia" w:cs="ＭＳ 明朝"/>
              </w:rPr>
              <w:t>二の二　次に掲げる貨物であつて、経済産業省令で定めるもの（前三号に掲げる貨物を除く。）</w:t>
            </w:r>
          </w:p>
          <w:p>
            <w:pPr>
              <w:widowControl/>
              <w:spacing w:line="360" w:lineRule="exact"/>
              <w:ind w:left="630" w:leftChars="200" w:hanging="210" w:hangingChars="100"/>
              <w:jc w:val="left"/>
              <w:rPr>
                <w:rFonts w:cs="Times New Roman"/>
              </w:rPr>
            </w:pPr>
            <w:r>
              <w:rPr>
                <w:rFonts w:hint="eastAsia" w:cs="ＭＳ 明朝"/>
              </w:rPr>
              <w:t>⑴　土石類及び石灰のうち、次に掲げるもの</w:t>
            </w:r>
          </w:p>
          <w:p>
            <w:pPr>
              <w:widowControl/>
              <w:spacing w:line="360" w:lineRule="exact"/>
              <w:ind w:left="630" w:leftChars="200" w:hanging="210" w:hangingChars="100"/>
              <w:jc w:val="left"/>
              <w:rPr>
                <w:rFonts w:cs="Times New Roman"/>
              </w:rPr>
            </w:pPr>
            <w:r>
              <w:rPr>
                <w:rFonts w:hint="eastAsia" w:cs="ＭＳ 明朝"/>
              </w:rPr>
              <w:t>⒤～</w:t>
            </w:r>
            <w:r>
              <w:rPr>
                <w:w w:val="89"/>
                <w:eastAsianLayout w:id="130" w:vert="1" w:vertCompress="1"/>
              </w:rPr>
              <w:t>(vi)</w:t>
            </w:r>
            <w:r>
              <w:t xml:space="preserve"> </w:t>
            </w:r>
            <w:r>
              <w:rPr>
                <w:rFonts w:hint="eastAsia" w:cs="ＭＳ 明朝"/>
              </w:rPr>
              <w:t>（略）</w:t>
            </w:r>
          </w:p>
          <w:p>
            <w:pPr>
              <w:widowControl/>
              <w:spacing w:line="360" w:lineRule="exact"/>
              <w:ind w:left="582" w:leftChars="200" w:hanging="162" w:hangingChars="100"/>
              <w:jc w:val="left"/>
              <w:rPr>
                <w:rFonts w:cs="Times New Roman"/>
              </w:rPr>
            </w:pPr>
            <w:r>
              <w:rPr>
                <w:w w:val="78"/>
                <w:eastAsianLayout w:id="131" w:vert="1" w:vertCompress="1"/>
              </w:rPr>
              <w:t>(vii)</w:t>
            </w:r>
            <w:r>
              <w:rPr>
                <w:rFonts w:hint="eastAsia" w:cs="ＭＳ 明朝"/>
              </w:rPr>
              <w:t>　無水石膏</w:t>
            </w:r>
            <w:r>
              <w:rPr>
                <w:rFonts w:hint="eastAsia" w:cs="ＭＳ 明朝"/>
                <w:u w:val="words"/>
              </w:rPr>
              <w:t>及び天然無水石膏</w:t>
            </w:r>
          </w:p>
          <w:p>
            <w:pPr>
              <w:widowControl/>
              <w:spacing w:line="360" w:lineRule="exact"/>
              <w:ind w:left="559" w:leftChars="200" w:hanging="139" w:hangingChars="100"/>
              <w:jc w:val="left"/>
              <w:rPr>
                <w:rFonts w:cs="Times New Roman"/>
              </w:rPr>
            </w:pPr>
            <w:r>
              <w:rPr>
                <w:w w:val="67"/>
                <w:eastAsianLayout w:id="132" w:vert="1" w:vertCompress="1"/>
              </w:rPr>
              <w:t>(viii)</w:t>
            </w:r>
            <w:r>
              <w:rPr>
                <w:rFonts w:hint="eastAsia" w:cs="ＭＳ 明朝"/>
              </w:rPr>
              <w:t>～</w:t>
            </w:r>
            <w:r>
              <w:rPr>
                <w:w w:val="94"/>
                <w:eastAsianLayout w:id="133" w:vert="1" w:vertCompress="1"/>
              </w:rPr>
              <w:t>(xi)</w:t>
            </w:r>
            <w:r>
              <w:rPr>
                <w:rFonts w:hint="eastAsia" w:cs="ＭＳ 明朝"/>
              </w:rPr>
              <w:t>（略）</w:t>
            </w:r>
          </w:p>
          <w:p>
            <w:pPr>
              <w:widowControl/>
              <w:spacing w:line="360" w:lineRule="exact"/>
              <w:ind w:left="582" w:leftChars="200" w:hanging="162" w:hangingChars="100"/>
              <w:jc w:val="left"/>
              <w:rPr>
                <w:rFonts w:cs="Times New Roman"/>
              </w:rPr>
            </w:pPr>
            <w:r>
              <w:rPr>
                <w:w w:val="78"/>
                <w:eastAsianLayout w:id="134" w:vert="1" w:vertCompress="1"/>
              </w:rPr>
              <w:t>(xii)</w:t>
            </w:r>
            <w:r>
              <w:rPr>
                <w:rFonts w:hint="eastAsia" w:cs="ＭＳ 明朝"/>
              </w:rPr>
              <w:t>　キーゼル石及び瀉利塩</w:t>
            </w:r>
          </w:p>
          <w:p>
            <w:pPr>
              <w:widowControl/>
              <w:spacing w:line="360" w:lineRule="exact"/>
              <w:ind w:left="630" w:leftChars="200" w:hanging="210" w:hangingChars="100"/>
              <w:jc w:val="left"/>
              <w:rPr>
                <w:rFonts w:cs="Times New Roman"/>
                <w:u w:val="single"/>
              </w:rPr>
            </w:pPr>
            <w:r>
              <w:rPr>
                <w:rFonts w:hint="eastAsia" w:cs="ＭＳ 明朝"/>
              </w:rPr>
              <w:t>⑵　マンガン鉱</w:t>
            </w:r>
            <w:r>
              <w:rPr>
                <w:rFonts w:hint="eastAsia" w:cs="ＭＳ 明朝"/>
                <w:u w:val="single"/>
              </w:rPr>
              <w:t>及び含鉄マンガン鉱</w:t>
            </w:r>
          </w:p>
          <w:p>
            <w:pPr>
              <w:widowControl/>
              <w:spacing w:line="360" w:lineRule="exact"/>
              <w:ind w:left="630" w:leftChars="200" w:hanging="210" w:hangingChars="100"/>
              <w:jc w:val="left"/>
              <w:rPr>
                <w:rFonts w:cs="Times New Roman"/>
                <w:u w:val="single"/>
              </w:rPr>
            </w:pPr>
          </w:p>
          <w:p>
            <w:pPr>
              <w:widowControl/>
              <w:spacing w:line="360" w:lineRule="exact"/>
              <w:ind w:left="630" w:leftChars="200" w:hanging="210" w:hangingChars="100"/>
              <w:jc w:val="left"/>
              <w:rPr>
                <w:rFonts w:cs="Times New Roman"/>
                <w:u w:val="single"/>
              </w:rPr>
            </w:pPr>
            <w:r>
              <w:rPr>
                <w:rFonts w:hint="eastAsia" w:cs="ＭＳ 明朝"/>
                <w:u w:val="single"/>
              </w:rPr>
              <w:t>⑶</w:t>
            </w:r>
            <w:r>
              <w:rPr>
                <w:rFonts w:hint="eastAsia" w:cs="ＭＳ 明朝"/>
              </w:rPr>
              <w:t>　鉱物性燃料及び鉱物油並びにこれらの蒸留物、歴青物質並びに鉱物性ろうのうち、次に掲げるもの</w:t>
            </w:r>
          </w:p>
          <w:p>
            <w:pPr>
              <w:widowControl/>
              <w:spacing w:line="360" w:lineRule="exact"/>
              <w:ind w:left="840" w:leftChars="300" w:hanging="210" w:hangingChars="100"/>
              <w:jc w:val="left"/>
              <w:rPr>
                <w:rFonts w:cs="Times New Roman"/>
                <w:u w:val="single"/>
              </w:rPr>
            </w:pPr>
            <w:r>
              <w:rPr>
                <w:rFonts w:hint="eastAsia" w:cs="ＭＳ 明朝"/>
              </w:rPr>
              <w:t>⒤　（略）</w:t>
            </w:r>
          </w:p>
          <w:p>
            <w:pPr>
              <w:widowControl/>
              <w:spacing w:line="360" w:lineRule="exact"/>
              <w:ind w:left="840" w:leftChars="300" w:hanging="210" w:hangingChars="100"/>
              <w:jc w:val="left"/>
              <w:rPr>
                <w:rFonts w:cs="Times New Roman"/>
                <w:u w:val="single"/>
              </w:rPr>
            </w:pPr>
            <w:r>
              <w:rPr>
                <w:eastAsianLayout w:id="135" w:vert="1" w:vertCompress="1"/>
              </w:rPr>
              <w:t>(ii)</w:t>
            </w:r>
            <w:r>
              <w:rPr>
                <w:rFonts w:hint="eastAsia" w:cs="ＭＳ 明朝"/>
              </w:rPr>
              <w:t>　</w:t>
            </w:r>
            <w:r>
              <w:rPr>
                <w:rFonts w:hint="eastAsia" w:cs="ＭＳ 明朝"/>
                <w:u w:val="single"/>
              </w:rPr>
              <w:t>キシロール</w:t>
            </w:r>
          </w:p>
          <w:p>
            <w:pPr>
              <w:widowControl/>
              <w:spacing w:line="360" w:lineRule="exact"/>
              <w:ind w:left="804" w:leftChars="300" w:hanging="174" w:hangingChars="100"/>
              <w:jc w:val="left"/>
              <w:rPr>
                <w:rFonts w:cs="Times New Roman"/>
                <w:u w:val="single"/>
              </w:rPr>
            </w:pPr>
            <w:r>
              <w:rPr>
                <w:w w:val="83"/>
                <w:u w:val="words"/>
                <w:eastAsianLayout w:id="136" w:vert="1" w:vertCompress="1"/>
              </w:rPr>
              <w:t>(iii)</w:t>
            </w:r>
            <w:r>
              <w:rPr>
                <w:rFonts w:hint="eastAsia" w:cs="ＭＳ 明朝"/>
                <w:w w:val="83"/>
                <w:u w:val="words"/>
              </w:rPr>
              <w:t>　</w:t>
            </w:r>
            <w:r>
              <w:rPr>
                <w:rFonts w:hint="eastAsia" w:cs="ＭＳ 明朝"/>
              </w:rPr>
              <w:t>～</w:t>
            </w:r>
            <w:r>
              <w:rPr>
                <w:w w:val="85"/>
                <w:eastAsianLayout w:id="137" w:vert="1" w:vertCompress="1"/>
              </w:rPr>
              <w:t>(vi)</w:t>
            </w:r>
            <w:r>
              <w:rPr>
                <w:rFonts w:hint="eastAsia" w:cs="ＭＳ 明朝"/>
              </w:rPr>
              <w:t>　（略）</w:t>
            </w:r>
          </w:p>
          <w:p>
            <w:pPr>
              <w:widowControl/>
              <w:spacing w:line="360" w:lineRule="exact"/>
              <w:ind w:left="630" w:leftChars="200" w:hanging="210" w:hangingChars="100"/>
              <w:jc w:val="left"/>
              <w:rPr>
                <w:rFonts w:cs="Times New Roman"/>
                <w:u w:val="single"/>
              </w:rPr>
            </w:pPr>
            <w:r>
              <w:rPr>
                <w:rFonts w:hint="eastAsia" w:cs="ＭＳ 明朝"/>
                <w:u w:val="words"/>
              </w:rPr>
              <w:t>⑷</w:t>
            </w:r>
            <w:r>
              <w:rPr>
                <w:rFonts w:hint="eastAsia" w:cs="ＭＳ 明朝"/>
              </w:rPr>
              <w:t>　無機化学品並びに貴金属及びその無機又は有機の化合物のうち、次に掲げるもの</w:t>
            </w:r>
          </w:p>
          <w:p>
            <w:pPr>
              <w:widowControl/>
              <w:spacing w:line="360" w:lineRule="exact"/>
              <w:ind w:left="840" w:leftChars="300" w:hanging="210" w:hangingChars="100"/>
              <w:jc w:val="left"/>
              <w:rPr>
                <w:rFonts w:cs="Times New Roman"/>
              </w:rPr>
            </w:pPr>
            <w:r>
              <w:rPr>
                <w:rFonts w:hint="eastAsia" w:cs="ＭＳ 明朝"/>
              </w:rPr>
              <w:t>⒤　</w:t>
            </w:r>
            <w:r>
              <w:rPr>
                <w:rFonts w:hint="eastAsia" w:cs="ＭＳ 明朝"/>
                <w:u w:val="single"/>
              </w:rPr>
              <w:t>水素</w:t>
            </w:r>
            <w:r>
              <w:rPr>
                <w:rFonts w:hint="eastAsia" w:cs="ＭＳ 明朝"/>
              </w:rPr>
              <w:t>、窒素、けい素、りん</w:t>
            </w:r>
            <w:r>
              <w:rPr>
                <w:rFonts w:hint="eastAsia" w:ascii="ＭＳ明朝" w:hAnsi="ＭＳ明朝" w:eastAsia="ＭＳ明朝" w:cs="ＭＳ明朝"/>
                <w:sz w:val="23"/>
                <w:szCs w:val="23"/>
              </w:rPr>
              <w:t>及び砒</w:t>
            </w:r>
            <w:r>
              <w:rPr>
                <w:rFonts w:eastAsia="ＭＳ明朝"/>
              </w:rPr>
              <w:fldChar w:fldCharType="begin"/>
            </w:r>
            <w:r>
              <w:rPr>
                <w:rFonts w:eastAsia="ＭＳ明朝"/>
              </w:rPr>
              <w:instrText xml:space="preserve">EQ \* jc0 \* hps12\o\ac(\s\up 9(</w:instrText>
            </w:r>
            <w:r>
              <w:rPr>
                <w:rFonts w:hint="eastAsia" w:eastAsia="ＭＳ明朝" w:cs="ＭＳ明朝"/>
              </w:rPr>
              <w:instrText xml:space="preserve">そ</w:instrText>
            </w:r>
            <w:r>
              <w:rPr>
                <w:rFonts w:eastAsia="ＭＳ明朝"/>
              </w:rPr>
              <w:instrText xml:space="preserve">),</w:instrText>
            </w:r>
            <w:r>
              <w:rPr>
                <w:rFonts w:hint="eastAsia" w:eastAsia="ＭＳ明朝" w:cs="ＭＳ明朝"/>
              </w:rPr>
              <w:instrText xml:space="preserve">素</w:instrText>
            </w:r>
            <w:r>
              <w:rPr>
                <w:rFonts w:eastAsia="ＭＳ明朝"/>
              </w:rPr>
              <w:instrText xml:space="preserve">)</w:instrText>
            </w:r>
            <w:r>
              <w:rPr>
                <w:rFonts w:eastAsia="ＭＳ明朝"/>
              </w:rPr>
              <w:fldChar w:fldCharType="separate"/>
            </w:r>
            <w:r>
              <w:rPr>
                <w:rFonts w:eastAsia="ＭＳ明朝"/>
              </w:rPr>
              <w:fldChar w:fldCharType="end"/>
            </w:r>
          </w:p>
          <w:p>
            <w:pPr>
              <w:widowControl/>
              <w:spacing w:line="360" w:lineRule="exact"/>
              <w:ind w:left="840" w:leftChars="300" w:hanging="210" w:hangingChars="100"/>
              <w:jc w:val="left"/>
              <w:rPr>
                <w:rFonts w:cs="Times New Roman"/>
              </w:rPr>
            </w:pPr>
          </w:p>
          <w:p>
            <w:pPr>
              <w:widowControl/>
              <w:spacing w:line="360" w:lineRule="exact"/>
              <w:ind w:left="840" w:leftChars="300" w:hanging="210" w:hangingChars="100"/>
              <w:jc w:val="left"/>
              <w:rPr>
                <w:rFonts w:cs="Times New Roman"/>
              </w:rPr>
            </w:pPr>
            <w:r>
              <w:rPr>
                <w:eastAsianLayout w:id="139" w:vert="1" w:vertCompress="1"/>
              </w:rPr>
              <w:t>(ii)</w:t>
            </w:r>
            <w:r>
              <w:rPr>
                <w:rFonts w:hint="eastAsia" w:cs="ＭＳ 明朝"/>
              </w:rPr>
              <w:t>・</w:t>
            </w:r>
            <w:r>
              <w:rPr>
                <w:w w:val="80"/>
                <w:eastAsianLayout w:id="140" w:vert="1" w:vertCompress="1"/>
              </w:rPr>
              <w:t>(iii)</w:t>
            </w:r>
            <w:r>
              <w:rPr>
                <w:rFonts w:hint="eastAsia" w:cs="ＭＳ 明朝"/>
              </w:rPr>
              <w:t>　（略）</w:t>
            </w:r>
          </w:p>
          <w:p>
            <w:pPr>
              <w:widowControl/>
              <w:spacing w:line="360" w:lineRule="exact"/>
              <w:ind w:left="807" w:leftChars="300" w:hanging="177" w:hangingChars="100"/>
              <w:jc w:val="left"/>
              <w:rPr>
                <w:rFonts w:cs="Times New Roman"/>
              </w:rPr>
            </w:pPr>
            <w:r>
              <w:rPr>
                <w:w w:val="85"/>
                <w:eastAsianLayout w:id="141" w:vert="1" w:vertCompress="1"/>
              </w:rPr>
              <w:t>(iv)</w:t>
            </w:r>
            <w:r>
              <w:rPr>
                <w:rFonts w:hint="eastAsia" w:cs="ＭＳ 明朝"/>
                <w:w w:val="85"/>
                <w:u w:val="words"/>
              </w:rPr>
              <w:t>　</w:t>
            </w:r>
            <w:r>
              <w:rPr>
                <w:rFonts w:hint="eastAsia" w:cs="ＭＳ 明朝"/>
              </w:rPr>
              <w:t>無水アンモニア、アンモニア水、水酸化ナトリウム、水酸化アルミニウム、クロムの酸化物、クロムの水酸化物</w:t>
            </w:r>
            <w:r>
              <w:rPr>
                <w:rFonts w:hint="eastAsia" w:cs="ＭＳ 明朝"/>
                <w:u w:val="single"/>
              </w:rPr>
              <w:t>及び二酸化マンガン</w:t>
            </w:r>
            <w:r>
              <w:rPr>
                <w:rFonts w:hint="eastAsia" w:cs="ＭＳ 明朝"/>
              </w:rPr>
              <w:t>並びにヒドラジン及びヒドロキシルアミン並びにこれらの無機塩</w:t>
            </w:r>
          </w:p>
          <w:p>
            <w:pPr>
              <w:widowControl/>
              <w:spacing w:line="360" w:lineRule="exact"/>
              <w:ind w:left="840" w:leftChars="300" w:hanging="210" w:hangingChars="100"/>
              <w:jc w:val="left"/>
              <w:rPr>
                <w:rFonts w:cs="Times New Roman"/>
                <w:u w:val="single"/>
              </w:rPr>
            </w:pPr>
            <w:r>
              <w:rPr>
                <w:rFonts w:hint="eastAsia" w:cs="ＭＳ 明朝"/>
                <w:u w:val="single"/>
              </w:rPr>
              <w:t>⒱</w:t>
            </w:r>
            <w:r>
              <w:rPr>
                <w:rFonts w:hint="eastAsia" w:cs="ＭＳ 明朝"/>
              </w:rPr>
              <w:t>・</w:t>
            </w:r>
            <w:r>
              <w:rPr>
                <w:w w:val="85"/>
                <w:eastAsianLayout w:id="142" w:vert="1" w:vertCompress="1"/>
              </w:rPr>
              <w:t>(vi)</w:t>
            </w:r>
            <w:r>
              <w:rPr>
                <w:rFonts w:hint="eastAsia" w:cs="ＭＳ 明朝"/>
              </w:rPr>
              <w:t>（略）</w:t>
            </w:r>
          </w:p>
          <w:p>
            <w:pPr>
              <w:widowControl/>
              <w:spacing w:line="360" w:lineRule="exact"/>
              <w:ind w:left="630" w:leftChars="200" w:hanging="210" w:hangingChars="100"/>
              <w:jc w:val="left"/>
              <w:rPr>
                <w:rFonts w:cs="Times New Roman"/>
                <w:u w:val="words"/>
              </w:rPr>
            </w:pPr>
            <w:r>
              <w:rPr>
                <w:rFonts w:hint="eastAsia" w:cs="ＭＳ 明朝"/>
              </w:rPr>
              <w:t>⑸～</w:t>
            </w:r>
            <w:r>
              <w:rPr>
                <w:rFonts w:hint="eastAsia" w:cs="ＭＳ 明朝"/>
                <w:w w:val="75"/>
              </w:rPr>
              <w:t>⑼</w:t>
            </w:r>
            <w:r>
              <w:rPr>
                <w:rFonts w:hint="eastAsia" w:cs="ＭＳ 明朝"/>
              </w:rPr>
              <w:t>　（略）</w:t>
            </w:r>
          </w:p>
          <w:p>
            <w:pPr>
              <w:widowControl/>
              <w:spacing w:line="360" w:lineRule="exact"/>
              <w:ind w:left="578" w:leftChars="200" w:hanging="158" w:hangingChars="100"/>
              <w:jc w:val="left"/>
              <w:rPr>
                <w:rFonts w:cs="Times New Roman"/>
              </w:rPr>
            </w:pPr>
            <w:r>
              <w:rPr>
                <w:rFonts w:hint="eastAsia" w:cs="ＭＳ 明朝"/>
                <w:w w:val="75"/>
              </w:rPr>
              <w:t>⑽　</w:t>
            </w:r>
            <w:r>
              <w:rPr>
                <w:rFonts w:hint="eastAsia" w:cs="ＭＳ 明朝"/>
              </w:rPr>
              <w:t>プラスチック及びその製品のうち、次に掲げるもの</w:t>
            </w:r>
          </w:p>
          <w:p>
            <w:pPr>
              <w:widowControl/>
              <w:spacing w:line="360" w:lineRule="exact"/>
              <w:ind w:left="840" w:leftChars="300" w:hanging="210" w:hangingChars="100"/>
              <w:jc w:val="left"/>
              <w:rPr>
                <w:rFonts w:cs="Times New Roman"/>
                <w:u w:val="single"/>
              </w:rPr>
            </w:pPr>
            <w:r>
              <w:rPr>
                <w:rFonts w:hint="eastAsia" w:cs="ＭＳ 明朝"/>
              </w:rPr>
              <w:t>⒤～</w:t>
            </w:r>
            <w:r>
              <w:rPr>
                <w:w w:val="85"/>
                <w:eastAsianLayout w:id="143" w:vert="1" w:vertCompress="1"/>
              </w:rPr>
              <w:t>(xi)</w:t>
            </w:r>
            <w:r>
              <w:rPr>
                <w:rFonts w:hint="eastAsia" w:cs="ＭＳ 明朝"/>
              </w:rPr>
              <w:t>（略）</w:t>
            </w:r>
          </w:p>
          <w:p>
            <w:pPr>
              <w:widowControl/>
              <w:spacing w:line="360" w:lineRule="exact"/>
              <w:ind w:left="630" w:leftChars="200" w:hanging="210" w:hangingChars="100"/>
              <w:jc w:val="left"/>
              <w:rPr>
                <w:rFonts w:cs="Times New Roman"/>
              </w:rPr>
            </w:pPr>
            <w:r>
              <w:rPr>
                <w:rFonts w:hint="eastAsia" w:cs="ＭＳ 明朝"/>
              </w:rPr>
              <w:t>（新設）</w:t>
            </w:r>
          </w:p>
          <w:p>
            <w:pPr>
              <w:widowControl/>
              <w:spacing w:line="360" w:lineRule="exact"/>
              <w:ind w:left="840" w:leftChars="300" w:hanging="210" w:hangingChars="100"/>
              <w:jc w:val="left"/>
              <w:rPr>
                <w:rFonts w:cs="Times New Roman"/>
              </w:rPr>
            </w:pPr>
            <w:r>
              <w:rPr>
                <w:u w:val="single"/>
                <w:eastAsianLayout w:id="144" w:vert="1"/>
              </w:rPr>
              <w:t>(vii)</w:t>
            </w:r>
            <w:r>
              <w:rPr>
                <w:rFonts w:hint="eastAsia" w:cs="ＭＳ 明朝"/>
              </w:rPr>
              <w:t>　～</w:t>
            </w:r>
            <w:r>
              <w:rPr>
                <w:w w:val="90"/>
                <w:eastAsianLayout w:id="145" w:vert="1" w:vertCompress="1"/>
              </w:rPr>
              <w:t>(</w:t>
            </w:r>
            <w:r>
              <w:rPr>
                <w:w w:val="90"/>
                <w:u w:val="single"/>
                <w:eastAsianLayout w:id="146" w:vert="1" w:vertCompress="1"/>
              </w:rPr>
              <w:t>xiv)</w:t>
            </w:r>
            <w:r>
              <w:rPr>
                <w:rFonts w:hint="eastAsia" w:cs="ＭＳ 明朝"/>
              </w:rPr>
              <w:t>　（略）</w:t>
            </w:r>
          </w:p>
          <w:p>
            <w:pPr>
              <w:widowControl/>
              <w:spacing w:line="360" w:lineRule="exact"/>
              <w:ind w:left="578" w:leftChars="200" w:hanging="158" w:hangingChars="100"/>
              <w:jc w:val="left"/>
              <w:rPr>
                <w:rFonts w:cs="Times New Roman"/>
              </w:rPr>
            </w:pPr>
            <w:r>
              <w:rPr>
                <w:rFonts w:hint="eastAsia" w:cs="ＭＳ 明朝"/>
                <w:w w:val="75"/>
                <w:u w:val="words"/>
              </w:rPr>
              <w:t>⑾</w:t>
            </w:r>
            <w:r>
              <w:rPr>
                <w:rFonts w:hint="eastAsia" w:cs="ＭＳ 明朝"/>
              </w:rPr>
              <w:t>～</w:t>
            </w:r>
            <w:r>
              <w:rPr>
                <w:w w:val="75"/>
                <w:u w:val="words"/>
                <w:eastAsianLayout w:id="147" w:vert="1" w:vertCompress="1"/>
              </w:rPr>
              <w:t>(30)</w:t>
            </w:r>
            <w:r>
              <w:rPr>
                <w:rFonts w:hint="eastAsia" w:cs="ＭＳ 明朝"/>
                <w:u w:val="words"/>
              </w:rPr>
              <w:t>　</w:t>
            </w:r>
            <w:r>
              <w:rPr>
                <w:rFonts w:hint="eastAsia" w:cs="ＭＳ 明朝"/>
              </w:rPr>
              <w:t>（略）</w:t>
            </w:r>
          </w:p>
          <w:p>
            <w:pPr>
              <w:widowControl/>
              <w:spacing w:line="360" w:lineRule="exact"/>
              <w:ind w:left="573" w:leftChars="200" w:hanging="153" w:hangingChars="100"/>
              <w:jc w:val="left"/>
              <w:rPr>
                <w:rFonts w:cs="Times New Roman"/>
                <w:u w:val="words"/>
              </w:rPr>
            </w:pPr>
            <w:r>
              <w:rPr>
                <w:w w:val="73"/>
                <w:eastAsianLayout w:id="148" w:vert="1" w:vertCompress="1"/>
              </w:rPr>
              <w:t>(31)</w:t>
            </w:r>
            <w:r>
              <w:rPr>
                <w:rFonts w:hint="eastAsia" w:cs="ＭＳ 明朝"/>
                <w:w w:val="73"/>
              </w:rPr>
              <w:t>　</w:t>
            </w:r>
            <w:r>
              <w:rPr>
                <w:rFonts w:hint="eastAsia" w:cs="ＭＳ 明朝"/>
              </w:rPr>
              <w:t>鉄鋼製品及びその部分品のうち、次に掲げるもの</w:t>
            </w:r>
          </w:p>
          <w:p>
            <w:pPr>
              <w:widowControl/>
              <w:spacing w:line="360" w:lineRule="exact"/>
              <w:ind w:left="840" w:leftChars="300" w:hanging="210" w:hangingChars="100"/>
              <w:jc w:val="left"/>
              <w:rPr>
                <w:rFonts w:cs="Times New Roman"/>
                <w:u w:val="single"/>
              </w:rPr>
            </w:pPr>
            <w:r>
              <w:rPr>
                <w:rFonts w:hint="eastAsia" w:cs="ＭＳ 明朝"/>
              </w:rPr>
              <w:t>⒤～</w:t>
            </w:r>
            <w:r>
              <w:rPr>
                <w:w w:val="67"/>
                <w:eastAsianLayout w:id="149" w:vert="1" w:vertCompress="1"/>
              </w:rPr>
              <w:t>(viii)</w:t>
            </w:r>
            <w:r>
              <w:rPr>
                <w:rFonts w:hint="eastAsia" w:cs="ＭＳ 明朝"/>
              </w:rPr>
              <w:t>（略）</w:t>
            </w:r>
          </w:p>
          <w:p>
            <w:pPr>
              <w:widowControl/>
              <w:spacing w:line="360" w:lineRule="exact"/>
              <w:ind w:left="630" w:leftChars="200" w:hanging="210" w:hangingChars="100"/>
              <w:jc w:val="left"/>
              <w:rPr>
                <w:rFonts w:cs="Times New Roman"/>
              </w:rPr>
            </w:pPr>
            <w:r>
              <w:rPr>
                <w:rFonts w:hint="eastAsia" w:cs="ＭＳ 明朝"/>
              </w:rPr>
              <w:t>（新設）</w:t>
            </w:r>
          </w:p>
          <w:p>
            <w:pPr>
              <w:spacing w:line="240" w:lineRule="atLeast"/>
              <w:ind w:left="1050" w:leftChars="300" w:hanging="420" w:hangingChars="200"/>
              <w:jc w:val="left"/>
              <w:rPr>
                <w:rFonts w:ascii="ＭＳ 明朝" w:cs="Times New Roman"/>
              </w:rPr>
            </w:pPr>
          </w:p>
          <w:p>
            <w:pPr>
              <w:widowControl/>
              <w:spacing w:line="360" w:lineRule="exact"/>
              <w:ind w:left="630" w:leftChars="200" w:hanging="210" w:hangingChars="100"/>
              <w:jc w:val="left"/>
              <w:rPr>
                <w:rFonts w:cs="Times New Roman"/>
              </w:rPr>
            </w:pPr>
            <w:r>
              <w:rPr>
                <w:rFonts w:hint="eastAsia" w:cs="ＭＳ 明朝"/>
              </w:rPr>
              <w:t>（新設）</w:t>
            </w:r>
          </w:p>
          <w:p>
            <w:pPr>
              <w:widowControl/>
              <w:spacing w:line="360" w:lineRule="exact"/>
              <w:ind w:left="630" w:leftChars="200" w:hanging="210" w:hangingChars="100"/>
              <w:jc w:val="left"/>
              <w:rPr>
                <w:rFonts w:cs="Times New Roman"/>
              </w:rPr>
            </w:pPr>
          </w:p>
          <w:p>
            <w:pPr>
              <w:widowControl/>
              <w:spacing w:line="360" w:lineRule="exact"/>
              <w:ind w:left="630" w:leftChars="200" w:hanging="210" w:hangingChars="100"/>
              <w:jc w:val="left"/>
              <w:rPr>
                <w:rFonts w:cs="Times New Roman"/>
              </w:rPr>
            </w:pPr>
            <w:r>
              <w:rPr>
                <w:rFonts w:hint="eastAsia" w:cs="ＭＳ 明朝"/>
              </w:rPr>
              <w:t>（新設）</w:t>
            </w:r>
          </w:p>
          <w:p>
            <w:pPr>
              <w:widowControl/>
              <w:spacing w:line="360" w:lineRule="exact"/>
              <w:ind w:left="553" w:leftChars="200" w:hanging="133" w:hangingChars="100"/>
              <w:jc w:val="left"/>
              <w:rPr>
                <w:rFonts w:ascii="ＭＳ 明朝" w:cs="Times New Roman"/>
                <w:w w:val="64"/>
              </w:rPr>
            </w:pPr>
          </w:p>
          <w:p>
            <w:pPr>
              <w:widowControl/>
              <w:spacing w:line="360" w:lineRule="exact"/>
              <w:ind w:left="553" w:leftChars="200" w:hanging="133" w:hangingChars="100"/>
              <w:jc w:val="left"/>
              <w:rPr>
                <w:rFonts w:ascii="ＭＳ 明朝" w:cs="Times New Roman"/>
                <w:u w:val="single"/>
              </w:rPr>
            </w:pPr>
            <w:r>
              <w:rPr>
                <w:rFonts w:ascii="ＭＳ 明朝" w:hAnsi="ＭＳ 明朝" w:cs="ＭＳ 明朝"/>
                <w:w w:val="64"/>
                <w:u w:val="single"/>
                <w:eastAsianLayout w:id="150" w:vert="1" w:vertCompress="1"/>
              </w:rPr>
              <w:t>(ix)</w:t>
            </w:r>
            <w:r>
              <w:rPr>
                <w:rFonts w:hint="eastAsia" w:ascii="ＭＳ 明朝" w:hAnsi="ＭＳ 明朝" w:cs="ＭＳ 明朝"/>
                <w:w w:val="64"/>
                <w:u w:val="single"/>
              </w:rPr>
              <w:t>　</w:t>
            </w:r>
            <w:r>
              <w:rPr>
                <w:rFonts w:hint="eastAsia" w:cs="ＭＳ 明朝"/>
                <w:w w:val="73"/>
              </w:rPr>
              <w:t>　</w:t>
            </w:r>
            <w:r>
              <w:rPr>
                <w:rFonts w:hint="eastAsia" w:ascii="ＭＳ 明朝" w:hAnsi="ＭＳ 明朝" w:cs="ＭＳ 明朝"/>
                <w:u w:val="single"/>
              </w:rPr>
              <w:t>鉄鋼製の有刺線並びに鉄鋼製の帯又は平線をねじつたもの及び緩くよつた二重線で柵に使用する種類のもの</w:t>
            </w:r>
          </w:p>
          <w:p>
            <w:pPr>
              <w:widowControl/>
              <w:spacing w:line="360" w:lineRule="exact"/>
              <w:ind w:left="840" w:leftChars="300" w:hanging="210" w:hangingChars="100"/>
              <w:jc w:val="left"/>
              <w:rPr>
                <w:rFonts w:cs="Times New Roman"/>
              </w:rPr>
            </w:pPr>
            <w:r>
              <w:rPr>
                <w:rFonts w:hint="eastAsia" w:ascii="ＭＳ 明朝" w:hAnsi="ＭＳ 明朝" w:cs="ＭＳ 明朝"/>
                <w:u w:val="single"/>
              </w:rPr>
              <w:t>⒳</w:t>
            </w:r>
            <w:r>
              <w:rPr>
                <w:rFonts w:hint="eastAsia" w:cs="ＭＳ 明朝"/>
              </w:rPr>
              <w:t>～</w:t>
            </w:r>
            <w:r>
              <w:rPr>
                <w:w w:val="71"/>
                <w:u w:val="single"/>
                <w:eastAsianLayout w:id="151" w:vert="1" w:vertCompress="1"/>
              </w:rPr>
              <w:t>(xii)</w:t>
            </w:r>
            <w:r>
              <w:rPr>
                <w:rFonts w:hint="eastAsia" w:cs="ＭＳ 明朝"/>
              </w:rPr>
              <w:t>　（略）</w:t>
            </w:r>
          </w:p>
          <w:p>
            <w:pPr>
              <w:widowControl/>
              <w:spacing w:line="360" w:lineRule="exact"/>
              <w:ind w:left="783" w:leftChars="300" w:hanging="153" w:hangingChars="100"/>
              <w:jc w:val="left"/>
              <w:rPr>
                <w:rFonts w:cs="Times New Roman"/>
                <w:w w:val="73"/>
              </w:rPr>
            </w:pPr>
          </w:p>
          <w:p>
            <w:pPr>
              <w:widowControl/>
              <w:spacing w:line="360" w:lineRule="exact"/>
              <w:ind w:left="630" w:leftChars="200" w:hanging="210" w:hangingChars="100"/>
              <w:jc w:val="left"/>
              <w:rPr>
                <w:rFonts w:cs="Times New Roman"/>
              </w:rPr>
            </w:pPr>
            <w:r>
              <w:rPr>
                <w:rFonts w:hint="eastAsia" w:cs="ＭＳ 明朝"/>
              </w:rPr>
              <w:t>（新設）</w:t>
            </w:r>
          </w:p>
          <w:p>
            <w:pPr>
              <w:widowControl/>
              <w:spacing w:line="360" w:lineRule="exact"/>
              <w:ind w:left="573" w:leftChars="200" w:hanging="153" w:hangingChars="100"/>
              <w:jc w:val="left"/>
              <w:rPr>
                <w:rFonts w:cs="Times New Roman"/>
                <w:w w:val="73"/>
              </w:rPr>
            </w:pPr>
          </w:p>
          <w:p>
            <w:pPr>
              <w:widowControl/>
              <w:spacing w:line="360" w:lineRule="exact"/>
              <w:ind w:left="573" w:leftChars="200" w:hanging="153" w:hangingChars="100"/>
              <w:jc w:val="left"/>
              <w:rPr>
                <w:rFonts w:cs="Times New Roman"/>
                <w:w w:val="75"/>
                <w:u w:val="words"/>
              </w:rPr>
            </w:pPr>
            <w:r>
              <w:rPr>
                <w:w w:val="73"/>
                <w:eastAsianLayout w:id="152" w:vert="1" w:vertCompress="1"/>
              </w:rPr>
              <w:t>(32)</w:t>
            </w:r>
            <w:r>
              <w:rPr>
                <w:rFonts w:hint="eastAsia" w:cs="ＭＳ 明朝"/>
                <w:w w:val="73"/>
              </w:rPr>
              <w:t>　</w:t>
            </w:r>
            <w:r>
              <w:rPr>
                <w:rFonts w:hint="eastAsia" w:cs="ＭＳ 明朝"/>
              </w:rPr>
              <w:t>銅及びその製品のうち、次に掲げるもの</w:t>
            </w:r>
          </w:p>
          <w:p>
            <w:pPr>
              <w:widowControl/>
              <w:spacing w:line="360" w:lineRule="exact"/>
              <w:ind w:left="840" w:leftChars="300" w:hanging="210" w:hangingChars="100"/>
              <w:jc w:val="left"/>
              <w:rPr>
                <w:rFonts w:cs="Times New Roman"/>
              </w:rPr>
            </w:pPr>
            <w:r>
              <w:rPr>
                <w:rFonts w:hint="eastAsia" w:cs="ＭＳ 明朝"/>
                <w:u w:val="single"/>
              </w:rPr>
              <w:t>⒤</w:t>
            </w:r>
            <w:r>
              <w:rPr>
                <w:rFonts w:hint="eastAsia" w:cs="ＭＳ 明朝"/>
                <w:u w:val="words"/>
              </w:rPr>
              <w:t>　</w:t>
            </w:r>
            <w:r>
              <w:rPr>
                <w:rFonts w:hint="eastAsia" w:cs="ＭＳ 明朝"/>
                <w:u w:val="single"/>
              </w:rPr>
              <w:t>銅の棒、形材、線、板、シート及びストリップ</w:t>
            </w:r>
          </w:p>
          <w:p>
            <w:pPr>
              <w:widowControl/>
              <w:spacing w:line="360" w:lineRule="exact"/>
              <w:ind w:left="840" w:leftChars="300" w:hanging="210" w:hangingChars="100"/>
              <w:jc w:val="left"/>
              <w:rPr>
                <w:rFonts w:cs="Times New Roman"/>
                <w:u w:val="words"/>
              </w:rPr>
            </w:pPr>
            <w:r>
              <w:rPr>
                <w:u w:val="words"/>
                <w:eastAsianLayout w:id="153" w:vert="1" w:vertCompress="1"/>
              </w:rPr>
              <w:t>(ii)</w:t>
            </w:r>
            <w:r>
              <w:rPr>
                <w:rFonts w:hint="eastAsia" w:cs="ＭＳ 明朝"/>
                <w:u w:val="words"/>
              </w:rPr>
              <w:t>　銅製の管、管用継手及び座金並びにより線、ケーブル、組ひもその他これらに類する製品</w:t>
            </w:r>
          </w:p>
          <w:p>
            <w:pPr>
              <w:widowControl/>
              <w:spacing w:line="360" w:lineRule="exact"/>
              <w:ind w:left="573" w:leftChars="200" w:hanging="153" w:hangingChars="100"/>
              <w:jc w:val="left"/>
              <w:rPr>
                <w:rFonts w:cs="Times New Roman"/>
                <w:u w:val="words"/>
              </w:rPr>
            </w:pPr>
            <w:r>
              <w:rPr>
                <w:w w:val="73"/>
                <w:eastAsianLayout w:id="154" w:vert="1" w:vertCompress="1"/>
              </w:rPr>
              <w:t>(33)</w:t>
            </w:r>
            <w:r>
              <w:rPr>
                <w:rFonts w:hint="eastAsia" w:cs="ＭＳ 明朝"/>
              </w:rPr>
              <w:t>　（略）　</w:t>
            </w:r>
          </w:p>
          <w:p>
            <w:pPr>
              <w:widowControl/>
              <w:spacing w:line="360" w:lineRule="exact"/>
              <w:ind w:left="573" w:leftChars="200" w:hanging="153" w:hangingChars="100"/>
              <w:jc w:val="left"/>
              <w:rPr>
                <w:rFonts w:cs="Times New Roman"/>
                <w:w w:val="75"/>
                <w:u w:val="words"/>
              </w:rPr>
            </w:pPr>
            <w:r>
              <w:rPr>
                <w:w w:val="73"/>
                <w:eastAsianLayout w:id="155" w:vert="1" w:vertCompress="1"/>
              </w:rPr>
              <w:t>(34)</w:t>
            </w:r>
            <w:r>
              <w:rPr>
                <w:rFonts w:hint="eastAsia" w:cs="ＭＳ 明朝"/>
                <w:w w:val="73"/>
              </w:rPr>
              <w:t>　</w:t>
            </w:r>
            <w:r>
              <w:rPr>
                <w:rFonts w:hint="eastAsia" w:cs="ＭＳ 明朝"/>
              </w:rPr>
              <w:t>アルミニウム及びその製品のうち、次に掲げるもの</w:t>
            </w:r>
          </w:p>
          <w:p>
            <w:pPr>
              <w:widowControl/>
              <w:spacing w:line="360" w:lineRule="exact"/>
              <w:ind w:left="840" w:leftChars="300" w:hanging="210" w:hangingChars="100"/>
              <w:jc w:val="left"/>
              <w:rPr>
                <w:rFonts w:cs="Times New Roman"/>
                <w:u w:val="single"/>
              </w:rPr>
            </w:pPr>
            <w:r>
              <w:rPr>
                <w:rFonts w:hint="eastAsia" w:cs="ＭＳ 明朝"/>
                <w:u w:val="single"/>
              </w:rPr>
              <w:t>⒤</w:t>
            </w:r>
            <w:r>
              <w:rPr>
                <w:rFonts w:hint="eastAsia" w:cs="ＭＳ 明朝"/>
              </w:rPr>
              <w:t>　</w:t>
            </w:r>
            <w:r>
              <w:rPr>
                <w:rFonts w:hint="eastAsia" w:cs="ＭＳ 明朝"/>
                <w:u w:val="single"/>
              </w:rPr>
              <w:t>アルミニウムの線、板、シート及びストリップ</w:t>
            </w:r>
          </w:p>
          <w:p>
            <w:pPr>
              <w:widowControl/>
              <w:spacing w:line="360" w:lineRule="exact"/>
              <w:ind w:left="840" w:leftChars="300" w:hanging="210" w:hangingChars="100"/>
              <w:jc w:val="left"/>
              <w:rPr>
                <w:rFonts w:cs="Times New Roman"/>
                <w:u w:val="single"/>
              </w:rPr>
            </w:pPr>
            <w:r>
              <w:rPr>
                <w:u w:val="single"/>
                <w:eastAsianLayout w:id="156" w:vert="1" w:vertCompress="1"/>
              </w:rPr>
              <w:t>(ii)</w:t>
            </w:r>
            <w:r>
              <w:rPr>
                <w:rFonts w:hint="eastAsia" w:cs="ＭＳ 明朝"/>
              </w:rPr>
              <w:t>　</w:t>
            </w:r>
            <w:r>
              <w:rPr>
                <w:rFonts w:hint="eastAsia" w:cs="ＭＳ 明朝"/>
                <w:u w:val="single"/>
              </w:rPr>
              <w:t>裏張りしたアルミニウムのはく</w:t>
            </w:r>
          </w:p>
          <w:p>
            <w:pPr>
              <w:widowControl/>
              <w:spacing w:line="360" w:lineRule="exact"/>
              <w:ind w:left="804" w:leftChars="300" w:hanging="174" w:hangingChars="100"/>
              <w:jc w:val="left"/>
              <w:rPr>
                <w:rFonts w:cs="Times New Roman"/>
                <w:u w:val="single"/>
              </w:rPr>
            </w:pPr>
            <w:r>
              <w:rPr>
                <w:w w:val="83"/>
                <w:u w:val="single"/>
                <w:eastAsianLayout w:id="157" w:vert="1" w:vertCompress="1"/>
              </w:rPr>
              <w:t>(iii)</w:t>
            </w:r>
            <w:r>
              <w:rPr>
                <w:rFonts w:hint="eastAsia" w:cs="ＭＳ 明朝"/>
                <w:w w:val="83"/>
              </w:rPr>
              <w:t>　</w:t>
            </w:r>
            <w:r>
              <w:rPr>
                <w:rFonts w:hint="eastAsia" w:cs="ＭＳ 明朝"/>
                <w:u w:val="single"/>
              </w:rPr>
              <w:t>アルミニウム製の管及び管用継手</w:t>
            </w:r>
          </w:p>
          <w:p>
            <w:pPr>
              <w:widowControl/>
              <w:spacing w:line="360" w:lineRule="exact"/>
              <w:ind w:left="807" w:leftChars="300" w:hanging="177" w:hangingChars="100"/>
              <w:jc w:val="left"/>
              <w:rPr>
                <w:rFonts w:cs="Times New Roman"/>
                <w:u w:val="single"/>
              </w:rPr>
            </w:pPr>
            <w:r>
              <w:rPr>
                <w:w w:val="85"/>
                <w:u w:val="single"/>
                <w:eastAsianLayout w:id="158" w:vert="1" w:vertCompress="1"/>
              </w:rPr>
              <w:t>(iv)</w:t>
            </w:r>
            <w:r>
              <w:rPr>
                <w:rFonts w:hint="eastAsia" w:cs="ＭＳ 明朝"/>
              </w:rPr>
              <w:t>　</w:t>
            </w:r>
            <w:r>
              <w:rPr>
                <w:rFonts w:hint="eastAsia" w:cs="ＭＳ 明朝"/>
                <w:u w:val="single"/>
              </w:rPr>
              <w:t>アルミニウム製の構造物及びその部分品並びに構造物用に加工したアルミニウム製の板、棒、形材、管その他これらに類する物品</w:t>
            </w:r>
          </w:p>
          <w:p>
            <w:pPr>
              <w:widowControl/>
              <w:spacing w:line="360" w:lineRule="exact"/>
              <w:ind w:left="840" w:leftChars="300" w:hanging="210" w:hangingChars="100"/>
              <w:jc w:val="left"/>
              <w:rPr>
                <w:rFonts w:cs="Times New Roman"/>
                <w:u w:val="single"/>
              </w:rPr>
            </w:pPr>
            <w:r>
              <w:rPr>
                <w:rFonts w:hint="eastAsia" w:cs="ＭＳ 明朝"/>
                <w:u w:val="single"/>
              </w:rPr>
              <w:t>⒱</w:t>
            </w:r>
            <w:r>
              <w:rPr>
                <w:rFonts w:hint="eastAsia" w:cs="ＭＳ 明朝"/>
              </w:rPr>
              <w:t>　</w:t>
            </w:r>
            <w:r>
              <w:rPr>
                <w:rFonts w:hint="eastAsia" w:cs="ＭＳ 明朝"/>
                <w:u w:val="single"/>
              </w:rPr>
              <w:t>アルミニウム製の貯蔵タンクその他これに類する容器</w:t>
            </w:r>
          </w:p>
          <w:p>
            <w:pPr>
              <w:widowControl/>
              <w:spacing w:line="360" w:lineRule="exact"/>
              <w:ind w:left="815" w:leftChars="300" w:hanging="185" w:hangingChars="100"/>
              <w:jc w:val="left"/>
              <w:rPr>
                <w:rFonts w:cs="Times New Roman"/>
                <w:u w:val="single"/>
              </w:rPr>
            </w:pPr>
            <w:r>
              <w:rPr>
                <w:w w:val="89"/>
                <w:u w:val="single"/>
                <w:eastAsianLayout w:id="159" w:vert="1" w:vertCompress="1"/>
              </w:rPr>
              <w:t>(vi)</w:t>
            </w:r>
            <w:r>
              <w:rPr>
                <w:rFonts w:hint="eastAsia" w:cs="ＭＳ 明朝"/>
              </w:rPr>
              <w:t>　</w:t>
            </w:r>
            <w:r>
              <w:rPr>
                <w:rFonts w:hint="eastAsia" w:cs="ＭＳ 明朝"/>
                <w:u w:val="single"/>
              </w:rPr>
              <w:t>アルミニウム製のたる、ドラム、缶、箱その他これらに類する容器</w:t>
            </w:r>
          </w:p>
          <w:p>
            <w:pPr>
              <w:widowControl/>
              <w:spacing w:line="360" w:lineRule="exact"/>
              <w:ind w:left="840" w:leftChars="300" w:hanging="210" w:hangingChars="100"/>
              <w:jc w:val="left"/>
              <w:rPr>
                <w:rFonts w:cs="Times New Roman"/>
                <w:u w:val="single"/>
              </w:rPr>
            </w:pPr>
            <w:r>
              <w:rPr>
                <w:u w:val="single"/>
                <w:eastAsianLayout w:id="160" w:vert="1"/>
              </w:rPr>
              <w:t>(vii)</w:t>
            </w:r>
            <w:r>
              <w:rPr>
                <w:rFonts w:hint="eastAsia" w:cs="ＭＳ 明朝"/>
              </w:rPr>
              <w:t>　</w:t>
            </w:r>
            <w:r>
              <w:rPr>
                <w:rFonts w:hint="eastAsia" w:cs="ＭＳ 明朝"/>
                <w:u w:val="single"/>
              </w:rPr>
              <w:t>圧縮ガス用又は液化ガス用のアルミニウム製の容器</w:t>
            </w:r>
          </w:p>
          <w:p>
            <w:pPr>
              <w:widowControl/>
              <w:spacing w:line="360" w:lineRule="exact"/>
              <w:ind w:left="769" w:leftChars="300" w:hanging="139" w:hangingChars="100"/>
              <w:jc w:val="left"/>
              <w:rPr>
                <w:rFonts w:cs="Times New Roman"/>
              </w:rPr>
            </w:pPr>
            <w:r>
              <w:rPr>
                <w:w w:val="67"/>
                <w:u w:val="single"/>
                <w:eastAsianLayout w:id="161" w:vert="1" w:vertCompress="1"/>
              </w:rPr>
              <w:t>(viii)</w:t>
            </w:r>
            <w:r>
              <w:rPr>
                <w:rFonts w:hint="eastAsia" w:cs="ＭＳ 明朝"/>
              </w:rPr>
              <w:t>　</w:t>
            </w:r>
            <w:r>
              <w:rPr>
                <w:rFonts w:hint="eastAsia" w:cs="ＭＳ 明朝"/>
                <w:u w:val="single"/>
              </w:rPr>
              <w:t>アルミニウム製のくぎ、びよう、またくぎ、ねじ、ボルト、ナット、スクリューフック、リベット、コッター、コッターピン、座金その他これらに類する製品</w:t>
            </w:r>
            <w:r>
              <w:rPr>
                <w:w w:val="73"/>
                <w:u w:val="single"/>
                <w:eastAsianLayout w:id="162" w:vert="1" w:vertCompress="1"/>
              </w:rPr>
              <w:t>(35)</w:t>
            </w:r>
            <w:r>
              <w:rPr>
                <w:rFonts w:hint="eastAsia" w:cs="ＭＳ 明朝"/>
              </w:rPr>
              <w:t>～</w:t>
            </w:r>
            <w:r>
              <w:rPr>
                <w:w w:val="75"/>
                <w:u w:val="single"/>
                <w:eastAsianLayout w:id="163" w:vert="1" w:vertCompress="1"/>
              </w:rPr>
              <w:t>(37)</w:t>
            </w:r>
            <w:r>
              <w:rPr>
                <w:rFonts w:hint="eastAsia" w:cs="ＭＳ 明朝"/>
              </w:rPr>
              <w:t>　（略）</w:t>
            </w:r>
          </w:p>
          <w:p>
            <w:pPr>
              <w:widowControl/>
              <w:spacing w:line="360" w:lineRule="exact"/>
              <w:ind w:left="573" w:leftChars="200" w:hanging="153" w:hangingChars="100"/>
              <w:jc w:val="left"/>
              <w:rPr>
                <w:rFonts w:cs="Times New Roman"/>
                <w:w w:val="75"/>
                <w:u w:val="words"/>
              </w:rPr>
            </w:pPr>
            <w:r>
              <w:rPr>
                <w:w w:val="73"/>
                <w:eastAsianLayout w:id="164" w:vert="1" w:vertCompress="1"/>
              </w:rPr>
              <w:t>(35)</w:t>
            </w:r>
            <w:r>
              <w:rPr>
                <w:rFonts w:hint="eastAsia" w:cs="ＭＳ 明朝"/>
              </w:rPr>
              <w:t>～</w:t>
            </w:r>
            <w:r>
              <w:rPr>
                <w:w w:val="75"/>
                <w:eastAsianLayout w:id="165" w:vert="1" w:vertCompress="1"/>
              </w:rPr>
              <w:t>(37)</w:t>
            </w:r>
            <w:r>
              <w:rPr>
                <w:rFonts w:hint="eastAsia" w:cs="ＭＳ 明朝"/>
              </w:rPr>
              <w:t>　（略）</w:t>
            </w:r>
          </w:p>
          <w:p>
            <w:pPr>
              <w:widowControl/>
              <w:spacing w:line="360" w:lineRule="exact"/>
              <w:ind w:left="578" w:leftChars="200" w:hanging="158" w:hangingChars="100"/>
              <w:jc w:val="left"/>
              <w:rPr>
                <w:rFonts w:cs="Times New Roman"/>
              </w:rPr>
            </w:pPr>
            <w:r>
              <w:rPr>
                <w:w w:val="75"/>
                <w:eastAsianLayout w:id="166" w:vert="1" w:vertCompress="1"/>
              </w:rPr>
              <w:t>(38)</w:t>
            </w:r>
            <w:r>
              <w:rPr>
                <w:rFonts w:hint="eastAsia" w:cs="ＭＳ 明朝"/>
                <w:u w:val="words"/>
              </w:rPr>
              <w:t>　</w:t>
            </w:r>
            <w:r>
              <w:rPr>
                <w:rFonts w:hint="eastAsia" w:cs="ＭＳ 明朝"/>
                <w:u w:val="single"/>
              </w:rPr>
              <w:t>タングステンの粉並びに</w:t>
            </w:r>
            <w:r>
              <w:rPr>
                <w:rFonts w:hint="eastAsia" w:cs="ＭＳ 明朝"/>
              </w:rPr>
              <w:t>モリブデン、コバルト、ジルコニウム、マンガン及びレニウム並びにこれらの製品</w:t>
            </w:r>
          </w:p>
          <w:p>
            <w:pPr>
              <w:widowControl/>
              <w:spacing w:line="360" w:lineRule="exact"/>
              <w:ind w:left="630" w:leftChars="200" w:hanging="210" w:hangingChars="100"/>
              <w:jc w:val="left"/>
              <w:rPr>
                <w:rFonts w:cs="Times New Roman"/>
              </w:rPr>
            </w:pPr>
          </w:p>
          <w:p>
            <w:pPr>
              <w:widowControl/>
              <w:spacing w:line="360" w:lineRule="exact"/>
              <w:ind w:left="573" w:leftChars="200" w:hanging="153" w:hangingChars="100"/>
              <w:jc w:val="left"/>
              <w:rPr>
                <w:rFonts w:cs="Times New Roman"/>
              </w:rPr>
            </w:pPr>
            <w:r>
              <w:rPr>
                <w:w w:val="73"/>
                <w:u w:val="single"/>
                <w:eastAsianLayout w:id="167" w:vert="1" w:vertCompress="1"/>
              </w:rPr>
              <w:t>(39)</w:t>
            </w:r>
            <w:r>
              <w:rPr>
                <w:rFonts w:hint="eastAsia" w:cs="ＭＳ 明朝"/>
                <w:u w:val="words"/>
              </w:rPr>
              <w:t>　</w:t>
            </w:r>
            <w:r>
              <w:rPr>
                <w:rFonts w:hint="eastAsia" w:cs="ＭＳ 明朝"/>
              </w:rPr>
              <w:t>卑金属製品のうち、次に掲げるもの</w:t>
            </w:r>
          </w:p>
          <w:p>
            <w:pPr>
              <w:widowControl/>
              <w:spacing w:line="360" w:lineRule="exact"/>
              <w:ind w:left="840" w:leftChars="300" w:hanging="210" w:hangingChars="100"/>
              <w:jc w:val="left"/>
              <w:rPr>
                <w:rFonts w:cs="Times New Roman"/>
              </w:rPr>
            </w:pPr>
            <w:r>
              <w:rPr>
                <w:rFonts w:hint="eastAsia" w:cs="ＭＳ 明朝"/>
              </w:rPr>
              <w:t>⒤</w:t>
            </w:r>
            <w:r>
              <w:rPr>
                <w:rStyle w:val="12"/>
                <w:rFonts w:hint="eastAsia" w:cs="ＭＳ ゴシックfalt"/>
              </w:rPr>
              <w:t>　帯のこぎりの卑金属製の</w:t>
            </w:r>
            <w:r>
              <w:rPr>
                <w:rStyle w:val="12"/>
                <w:rFonts w:hint="eastAsia" w:cs="ＭＳ ゴシックfalt"/>
                <w:u w:val="single"/>
              </w:rPr>
              <w:t>ブレード</w:t>
            </w:r>
          </w:p>
          <w:p>
            <w:pPr>
              <w:widowControl/>
              <w:spacing w:line="360" w:lineRule="exact"/>
              <w:ind w:left="840" w:leftChars="300" w:hanging="210" w:hangingChars="100"/>
              <w:jc w:val="left"/>
              <w:rPr>
                <w:rFonts w:cs="Times New Roman"/>
              </w:rPr>
            </w:pPr>
            <w:r>
              <w:rPr>
                <w:u w:val="single"/>
                <w:eastAsianLayout w:id="168" w:vert="1" w:vertCompress="1"/>
              </w:rPr>
              <w:t>(ii)</w:t>
            </w:r>
            <w:r>
              <w:rPr>
                <w:rFonts w:hint="eastAsia" w:cs="ＭＳ 明朝"/>
              </w:rPr>
              <w:t>～</w:t>
            </w:r>
            <w:r>
              <w:rPr>
                <w:rFonts w:hint="eastAsia" w:cs="ＭＳ 明朝"/>
                <w:u w:val="single"/>
              </w:rPr>
              <w:t>⒱</w:t>
            </w:r>
            <w:r>
              <w:rPr>
                <w:rFonts w:hint="eastAsia" w:cs="ＭＳ 明朝"/>
              </w:rPr>
              <w:t>　（略）</w:t>
            </w:r>
          </w:p>
          <w:p>
            <w:pPr>
              <w:widowControl/>
              <w:spacing w:line="360" w:lineRule="exact"/>
              <w:ind w:left="807" w:leftChars="300" w:hanging="177" w:hangingChars="100"/>
              <w:jc w:val="left"/>
              <w:rPr>
                <w:rFonts w:cs="Times New Roman"/>
                <w:u w:val="single"/>
              </w:rPr>
            </w:pPr>
            <w:r>
              <w:rPr>
                <w:w w:val="85"/>
                <w:eastAsianLayout w:id="169" w:vert="1" w:vertCompress="1"/>
              </w:rPr>
              <w:t>(vi)</w:t>
            </w:r>
            <w:r>
              <w:rPr>
                <w:rFonts w:hint="eastAsia" w:cs="ＭＳ 明朝"/>
                <w:w w:val="85"/>
              </w:rPr>
              <w:t>　</w:t>
            </w:r>
            <w:r>
              <w:rPr>
                <w:rFonts w:hint="eastAsia" w:cs="ＭＳ 明朝"/>
                <w:u w:val="single"/>
              </w:rPr>
              <w:t>自動車に使用する種類の卑金属製の取付具その他これに類する物品</w:t>
            </w:r>
          </w:p>
          <w:p>
            <w:pPr>
              <w:widowControl/>
              <w:spacing w:line="360" w:lineRule="exact"/>
              <w:ind w:left="840" w:leftChars="300" w:hanging="210" w:hangingChars="100"/>
              <w:jc w:val="left"/>
              <w:rPr>
                <w:rFonts w:cs="Times New Roman"/>
                <w:u w:val="single"/>
              </w:rPr>
            </w:pPr>
          </w:p>
          <w:p>
            <w:pPr>
              <w:widowControl/>
              <w:spacing w:line="360" w:lineRule="exact"/>
              <w:ind w:left="776" w:leftChars="300" w:hanging="146" w:hangingChars="100"/>
              <w:jc w:val="left"/>
              <w:rPr>
                <w:rFonts w:cs="Times New Roman"/>
                <w:w w:val="71"/>
                <w:u w:val="single"/>
              </w:rPr>
            </w:pPr>
            <w:r>
              <w:rPr>
                <w:w w:val="70"/>
                <w:u w:val="single"/>
                <w:eastAsianLayout w:id="170" w:vert="1" w:vertCompress="1"/>
              </w:rPr>
              <w:t>(vii)</w:t>
            </w:r>
            <w:r>
              <w:rPr>
                <w:rFonts w:hint="eastAsia" w:cs="ＭＳ 明朝"/>
              </w:rPr>
              <w:t>～</w:t>
            </w:r>
            <w:r>
              <w:rPr>
                <w:w w:val="71"/>
                <w:u w:val="single"/>
                <w:eastAsianLayout w:id="171" w:vert="1" w:vertCompress="1"/>
              </w:rPr>
              <w:t>(vii)</w:t>
            </w:r>
            <w:r>
              <w:rPr>
                <w:rFonts w:hint="eastAsia" w:cs="ＭＳ 明朝"/>
              </w:rPr>
              <w:t>　（略）</w:t>
            </w:r>
          </w:p>
          <w:p>
            <w:pPr>
              <w:widowControl/>
              <w:spacing w:line="360" w:lineRule="exact"/>
              <w:ind w:left="573" w:leftChars="200" w:hanging="153" w:hangingChars="100"/>
              <w:jc w:val="left"/>
              <w:rPr>
                <w:rFonts w:cs="Times New Roman"/>
                <w:u w:val="words"/>
              </w:rPr>
            </w:pPr>
            <w:r>
              <w:rPr>
                <w:w w:val="73"/>
                <w:u w:val="single"/>
                <w:eastAsianLayout w:id="172" w:vert="1" w:vertCompress="1"/>
              </w:rPr>
              <w:t>(40)</w:t>
            </w:r>
            <w:r>
              <w:rPr>
                <w:rFonts w:hint="eastAsia" w:cs="ＭＳ 明朝"/>
                <w:u w:val="words"/>
              </w:rPr>
              <w:t>　</w:t>
            </w:r>
            <w:r>
              <w:rPr>
                <w:rFonts w:hint="eastAsia" w:cs="ＭＳ 明朝"/>
              </w:rPr>
              <w:t>ボイラー及び機械類並びにこれらの部分品及び附属品のうち、次に掲げるもの</w:t>
            </w:r>
          </w:p>
          <w:p>
            <w:pPr>
              <w:widowControl/>
              <w:spacing w:line="360" w:lineRule="exact"/>
              <w:ind w:left="840" w:leftChars="300" w:hanging="210" w:hangingChars="100"/>
              <w:jc w:val="left"/>
              <w:rPr>
                <w:rFonts w:cs="Times New Roman"/>
              </w:rPr>
            </w:pPr>
            <w:r>
              <w:rPr>
                <w:rFonts w:hint="eastAsia" w:cs="ＭＳ 明朝"/>
              </w:rPr>
              <w:t>⒤～</w:t>
            </w:r>
            <w:r>
              <w:rPr>
                <w:w w:val="89"/>
                <w:eastAsianLayout w:id="173" w:vert="1" w:vertCompress="1"/>
              </w:rPr>
              <w:t>(vi)</w:t>
            </w:r>
            <w:r>
              <w:rPr>
                <w:rFonts w:hint="eastAsia" w:cs="ＭＳ 明朝"/>
              </w:rPr>
              <w:t>（略）</w:t>
            </w:r>
          </w:p>
          <w:p>
            <w:pPr>
              <w:widowControl/>
              <w:spacing w:line="360" w:lineRule="exact"/>
              <w:ind w:left="776" w:leftChars="300" w:hanging="146" w:hangingChars="100"/>
              <w:jc w:val="left"/>
              <w:rPr>
                <w:rFonts w:cs="Times New Roman"/>
                <w:u w:val="words"/>
              </w:rPr>
            </w:pPr>
            <w:r>
              <w:rPr>
                <w:w w:val="70"/>
                <w:eastAsianLayout w:id="174" w:vert="1" w:vertCompress="1"/>
              </w:rPr>
              <w:t>(vii)</w:t>
            </w:r>
            <w:r>
              <w:rPr>
                <w:rFonts w:hint="eastAsia" w:cs="ＭＳ 明朝"/>
              </w:rPr>
              <w:t>　ターボジェット及びターボプロペラ並びにこれらの部分品</w:t>
            </w:r>
          </w:p>
          <w:p>
            <w:pPr>
              <w:widowControl/>
              <w:spacing w:line="360" w:lineRule="exact"/>
              <w:ind w:left="778" w:leftChars="300" w:hanging="148" w:hangingChars="100"/>
              <w:jc w:val="left"/>
              <w:rPr>
                <w:rFonts w:cs="Times New Roman"/>
              </w:rPr>
            </w:pPr>
            <w:r>
              <w:rPr>
                <w:w w:val="71"/>
                <w:eastAsianLayout w:id="175" w:vert="1" w:vertCompress="1"/>
              </w:rPr>
              <w:t>(vii)</w:t>
            </w:r>
            <w:r>
              <w:rPr>
                <w:rFonts w:hint="eastAsia" w:cs="ＭＳ 明朝"/>
              </w:rPr>
              <w:t>・</w:t>
            </w:r>
            <w:r>
              <w:rPr>
                <w:w w:val="87"/>
                <w:eastAsianLayout w:id="176" w:vert="1" w:vertCompress="1"/>
              </w:rPr>
              <w:t>(ix)</w:t>
            </w:r>
            <w:r>
              <w:rPr>
                <w:rFonts w:hint="eastAsia" w:cs="ＭＳ 明朝"/>
              </w:rPr>
              <w:t>　（略）</w:t>
            </w:r>
          </w:p>
          <w:p>
            <w:pPr>
              <w:widowControl/>
              <w:spacing w:line="360" w:lineRule="exact"/>
              <w:ind w:left="840" w:leftChars="300" w:hanging="210" w:hangingChars="100"/>
              <w:jc w:val="left"/>
              <w:rPr>
                <w:rFonts w:cs="Times New Roman"/>
                <w:u w:val="words"/>
              </w:rPr>
            </w:pPr>
            <w:r>
              <w:rPr>
                <w:rFonts w:hint="eastAsia" w:cs="ＭＳ 明朝"/>
              </w:rPr>
              <w:t>⒳</w:t>
            </w:r>
            <w:r>
              <w:rPr>
                <w:rFonts w:hint="eastAsia" w:cs="ＭＳ 明朝"/>
                <w:u w:val="words"/>
              </w:rPr>
              <w:t>　</w:t>
            </w:r>
            <w:r>
              <w:rPr>
                <w:rFonts w:hint="eastAsia" w:cs="ＭＳ 明朝"/>
              </w:rPr>
              <w:t>真空ポンプ、ファン</w:t>
            </w:r>
            <w:r>
              <w:rPr>
                <w:rFonts w:hint="eastAsia" w:cs="ＭＳ 明朝"/>
                <w:u w:val="single"/>
              </w:rPr>
              <w:t>及び換気用</w:t>
            </w:r>
            <w:r>
              <w:rPr>
                <w:rFonts w:hint="eastAsia" w:cs="ＭＳ 明朝"/>
              </w:rPr>
              <w:t>又は循環用のフード並びにこれらの部分品並びに気体ポンプ</w:t>
            </w:r>
            <w:r>
              <w:rPr>
                <w:rFonts w:hint="eastAsia" w:cs="ＭＳ 明朝"/>
                <w:u w:val="single"/>
              </w:rPr>
              <w:t>、気体圧縮機又は密閉形の生物学的安全キャビネット</w:t>
            </w:r>
            <w:r>
              <w:rPr>
                <w:rFonts w:hint="eastAsia" w:cs="ＭＳ 明朝"/>
              </w:rPr>
              <w:t>の部分品</w:t>
            </w:r>
          </w:p>
          <w:p>
            <w:pPr>
              <w:widowControl/>
              <w:spacing w:line="360" w:lineRule="exact"/>
              <w:ind w:left="807" w:leftChars="300" w:hanging="177" w:hangingChars="100"/>
              <w:jc w:val="left"/>
              <w:rPr>
                <w:rFonts w:cs="Times New Roman"/>
              </w:rPr>
            </w:pPr>
            <w:r>
              <w:rPr>
                <w:w w:val="85"/>
                <w:eastAsianLayout w:id="177" w:vert="1" w:vertCompress="1"/>
              </w:rPr>
              <w:t>(xi)</w:t>
            </w:r>
            <w:r>
              <w:rPr>
                <w:rFonts w:hint="eastAsia" w:cs="ＭＳ 明朝"/>
              </w:rPr>
              <w:t>～</w:t>
            </w:r>
            <w:r>
              <w:rPr>
                <w:w w:val="55"/>
                <w:eastAsianLayout w:id="178" w:vert="1" w:vertCompress="1"/>
              </w:rPr>
              <w:t>(xvii)</w:t>
            </w:r>
            <w:r>
              <w:rPr>
                <w:rFonts w:hint="eastAsia" w:cs="ＭＳ 明朝"/>
              </w:rPr>
              <w:t>　（略）</w:t>
            </w:r>
          </w:p>
          <w:p>
            <w:pPr>
              <w:widowControl/>
              <w:spacing w:line="360" w:lineRule="exact"/>
              <w:ind w:left="730" w:leftChars="300" w:hanging="100" w:hangingChars="100"/>
              <w:jc w:val="left"/>
              <w:rPr>
                <w:rFonts w:cs="Times New Roman"/>
                <w:w w:val="62"/>
              </w:rPr>
            </w:pPr>
            <w:r>
              <w:rPr>
                <w:w w:val="48"/>
                <w:eastAsianLayout w:id="179" w:vert="1" w:vertCompress="1"/>
              </w:rPr>
              <w:t>(xviii)</w:t>
            </w:r>
            <w:r>
              <w:rPr>
                <w:rFonts w:hint="eastAsia" w:cs="ＭＳ 明朝"/>
              </w:rPr>
              <w:t>　</w:t>
            </w:r>
            <w:r>
              <w:rPr>
                <w:rFonts w:hint="eastAsia" w:ascii="ＭＳ 明朝" w:hAnsi="ＭＳ 明朝" w:cs="ＭＳ 明朝"/>
              </w:rPr>
              <w:t>家庭用の皿洗機</w:t>
            </w:r>
          </w:p>
          <w:p>
            <w:pPr>
              <w:widowControl/>
              <w:spacing w:line="360" w:lineRule="exact"/>
              <w:ind w:left="761" w:leftChars="300" w:hanging="131" w:hangingChars="100"/>
              <w:jc w:val="left"/>
              <w:rPr>
                <w:rFonts w:ascii="ＭＳ 明朝" w:cs="Times New Roman"/>
              </w:rPr>
            </w:pPr>
            <w:r>
              <w:rPr>
                <w:rFonts w:ascii="ＭＳ 明朝" w:hAnsi="ＭＳ 明朝" w:cs="ＭＳ 明朝"/>
                <w:w w:val="63"/>
                <w:eastAsianLayout w:id="180" w:vert="1" w:vertCompress="1"/>
              </w:rPr>
              <w:t>(xix)</w:t>
            </w:r>
            <w:r>
              <w:rPr>
                <w:rFonts w:hint="eastAsia" w:ascii="ＭＳ 明朝" w:hAnsi="ＭＳ 明朝" w:cs="ＭＳ 明朝"/>
                <w:u w:val="words"/>
              </w:rPr>
              <w:t>　</w:t>
            </w:r>
            <w:r>
              <w:rPr>
                <w:rFonts w:hint="eastAsia" w:ascii="ＭＳ 明朝" w:hAnsi="ＭＳ 明朝" w:cs="ＭＳ 明朝"/>
              </w:rPr>
              <w:t>体重測定機器</w:t>
            </w:r>
            <w:r>
              <w:rPr>
                <w:rFonts w:hint="eastAsia" w:ascii="ＭＳ 明朝" w:hAnsi="ＭＳ 明朝" w:cs="ＭＳ 明朝"/>
                <w:u w:val="words"/>
              </w:rPr>
              <w:t>及び家庭用はかり</w:t>
            </w:r>
          </w:p>
          <w:p>
            <w:pPr>
              <w:widowControl/>
              <w:spacing w:line="360" w:lineRule="exact"/>
              <w:ind w:left="788" w:leftChars="300" w:hanging="158" w:hangingChars="100"/>
              <w:jc w:val="left"/>
              <w:rPr>
                <w:rFonts w:ascii="ＭＳ 明朝" w:cs="Times New Roman"/>
              </w:rPr>
            </w:pPr>
            <w:r>
              <w:rPr>
                <w:rFonts w:ascii="ＭＳ 明朝" w:hAnsi="ＭＳ 明朝" w:cs="ＭＳ 明朝"/>
                <w:w w:val="75"/>
                <w:eastAsianLayout w:id="181" w:vert="1" w:vertCompress="1"/>
              </w:rPr>
              <w:t>(xx)</w:t>
            </w:r>
            <w:r>
              <w:rPr>
                <w:rFonts w:hint="eastAsia" w:cs="ＭＳ 明朝"/>
              </w:rPr>
              <w:t>～</w:t>
            </w:r>
            <w:r>
              <w:rPr>
                <w:rFonts w:ascii="ＭＳ 明朝" w:hAnsi="ＭＳ 明朝" w:cs="ＭＳ 明朝"/>
                <w:w w:val="48"/>
                <w:eastAsianLayout w:id="182" w:vert="1" w:vertCompress="1"/>
              </w:rPr>
              <w:t>(xxvi)</w:t>
            </w:r>
            <w:r>
              <w:rPr>
                <w:rFonts w:hint="eastAsia" w:cs="ＭＳ 明朝"/>
              </w:rPr>
              <w:t>　</w:t>
            </w:r>
            <w:r>
              <w:rPr>
                <w:rFonts w:hint="eastAsia" w:ascii="ＭＳ 明朝" w:hAnsi="ＭＳ 明朝" w:cs="ＭＳ 明朝"/>
              </w:rPr>
              <w:t>（略）</w:t>
            </w:r>
          </w:p>
          <w:p>
            <w:pPr>
              <w:widowControl/>
              <w:spacing w:line="360" w:lineRule="exact"/>
              <w:ind w:left="784" w:leftChars="300" w:hanging="154" w:hangingChars="200"/>
              <w:jc w:val="left"/>
              <w:rPr>
                <w:rFonts w:ascii="ＭＳ 明朝" w:cs="Times New Roman"/>
              </w:rPr>
            </w:pPr>
            <w:r>
              <w:rPr>
                <w:rFonts w:ascii="ＭＳ 明朝" w:hAnsi="ＭＳ 明朝" w:cs="ＭＳ 明朝"/>
                <w:w w:val="37"/>
                <w:eastAsianLayout w:id="183" w:vert="1" w:vertCompress="1"/>
              </w:rPr>
              <w:t>(xxvii)</w:t>
            </w:r>
            <w:r>
              <w:rPr>
                <w:rFonts w:hint="eastAsia" w:ascii="ＭＳ 明朝" w:hAnsi="ＭＳ 明朝" w:cs="ＭＳ 明朝"/>
              </w:rPr>
              <w:t>　繊維素繊維を原料とするパルプの製造機械並びに紙又は板紙の仕上げ用の機械</w:t>
            </w:r>
          </w:p>
          <w:p>
            <w:pPr>
              <w:widowControl/>
              <w:spacing w:line="360" w:lineRule="exact"/>
              <w:ind w:left="819" w:leftChars="300" w:hanging="189" w:hangingChars="250"/>
              <w:jc w:val="left"/>
              <w:rPr>
                <w:rFonts w:ascii="ＭＳ 明朝" w:cs="Times New Roman"/>
              </w:rPr>
            </w:pPr>
            <w:r>
              <w:rPr>
                <w:rFonts w:ascii="ＭＳ 明朝" w:hAnsi="ＭＳ 明朝" w:cs="ＭＳ 明朝"/>
                <w:w w:val="36"/>
                <w:eastAsianLayout w:id="184" w:vert="1" w:vertCompress="1"/>
              </w:rPr>
              <w:t>(xxviii)</w:t>
            </w:r>
            <w:r>
              <w:rPr>
                <w:rFonts w:hint="eastAsia" w:ascii="ＭＳ 明朝" w:hAnsi="ＭＳ 明朝" w:cs="ＭＳ 明朝"/>
              </w:rPr>
              <w:t>～</w:t>
            </w:r>
            <w:r>
              <w:rPr>
                <w:rFonts w:ascii="ＭＳ 明朝" w:hAnsi="ＭＳ 明朝" w:cs="ＭＳ 明朝"/>
                <w:w w:val="43"/>
                <w:eastAsianLayout w:id="185" w:vert="1" w:vertCompress="1"/>
              </w:rPr>
              <w:t>(</w:t>
            </w:r>
            <w:r>
              <w:rPr>
                <w:w w:val="43"/>
                <w:eastAsianLayout w:id="186" w:vert="1" w:vertCompress="1"/>
              </w:rPr>
              <w:t>lxviii)</w:t>
            </w:r>
            <w:r>
              <w:rPr>
                <w:rFonts w:hint="eastAsia" w:ascii="ＭＳ 明朝" w:hAnsi="ＭＳ 明朝" w:cs="ＭＳ 明朝"/>
              </w:rPr>
              <w:t>　（略）</w:t>
            </w:r>
          </w:p>
          <w:p>
            <w:pPr>
              <w:widowControl/>
              <w:spacing w:line="360" w:lineRule="exact"/>
              <w:ind w:left="571" w:leftChars="200" w:hanging="151" w:hangingChars="100"/>
              <w:jc w:val="left"/>
              <w:rPr>
                <w:rFonts w:cs="Times New Roman"/>
                <w:u w:val="single"/>
              </w:rPr>
            </w:pPr>
            <w:r>
              <w:rPr>
                <w:w w:val="72"/>
                <w:eastAsianLayout w:id="187" w:vert="1" w:vertCompress="1"/>
              </w:rPr>
              <w:t xml:space="preserve"> (41)</w:t>
            </w:r>
            <w:r>
              <w:rPr>
                <w:rFonts w:hint="eastAsia" w:cs="ＭＳ 明朝"/>
              </w:rPr>
              <w:t>～</w:t>
            </w:r>
            <w:r>
              <w:rPr>
                <w:w w:val="74"/>
                <w:u w:val="single"/>
                <w:eastAsianLayout w:id="188" w:vert="1" w:vertCompress="1"/>
              </w:rPr>
              <w:t xml:space="preserve"> (45)</w:t>
            </w:r>
            <w:r>
              <w:rPr>
                <w:rFonts w:hint="eastAsia" w:cs="ＭＳ 明朝"/>
                <w:u w:val="words"/>
              </w:rPr>
              <w:t>　</w:t>
            </w:r>
            <w:r>
              <w:rPr>
                <w:rFonts w:hint="eastAsia" w:cs="ＭＳ 明朝"/>
              </w:rPr>
              <w:t>（略）</w:t>
            </w:r>
          </w:p>
          <w:p>
            <w:pPr>
              <w:widowControl/>
              <w:spacing w:line="360" w:lineRule="exact"/>
              <w:ind w:left="578" w:leftChars="200" w:hanging="158" w:hangingChars="100"/>
              <w:jc w:val="left"/>
              <w:rPr>
                <w:rFonts w:cs="Times New Roman"/>
              </w:rPr>
            </w:pPr>
            <w:r>
              <w:rPr>
                <w:w w:val="75"/>
                <w:u w:val="words"/>
                <w:eastAsianLayout w:id="189" w:vert="1" w:vertCompress="1"/>
              </w:rPr>
              <w:t xml:space="preserve"> (46)</w:t>
            </w:r>
            <w:r>
              <w:rPr>
                <w:rFonts w:hint="eastAsia" w:cs="ＭＳ 明朝"/>
              </w:rPr>
              <w:t>　光学機器、写真用機器、映画用機器、測定機器、検査機器、精密機器及び医療用機器並びにこれらの部分品及び附属品のうち、次に掲げるもの</w:t>
            </w:r>
          </w:p>
          <w:p>
            <w:pPr>
              <w:widowControl/>
              <w:spacing w:line="360" w:lineRule="exact"/>
              <w:ind w:left="840" w:leftChars="300" w:hanging="210" w:hangingChars="100"/>
              <w:jc w:val="left"/>
              <w:rPr>
                <w:rFonts w:cs="Times New Roman"/>
              </w:rPr>
            </w:pPr>
            <w:r>
              <w:rPr>
                <w:rFonts w:hint="eastAsia" w:cs="ＭＳ 明朝"/>
              </w:rPr>
              <w:t>⒤～</w:t>
            </w:r>
            <w:r>
              <w:rPr>
                <w:rFonts w:hint="eastAsia" w:cs="ＭＳ 明朝"/>
                <w:u w:val="single"/>
              </w:rPr>
              <w:t>⒳</w:t>
            </w:r>
            <w:r>
              <w:rPr>
                <w:rFonts w:hint="eastAsia" w:cs="ＭＳ 明朝"/>
              </w:rPr>
              <w:t>　（略）</w:t>
            </w:r>
          </w:p>
          <w:p>
            <w:pPr>
              <w:widowControl/>
              <w:spacing w:line="360" w:lineRule="exact"/>
              <w:ind w:left="630" w:leftChars="200" w:hanging="210" w:hangingChars="100"/>
              <w:jc w:val="left"/>
              <w:rPr>
                <w:rFonts w:cs="Times New Roman"/>
                <w:u w:val="words"/>
              </w:rPr>
            </w:pPr>
            <w:r>
              <w:rPr>
                <w:rFonts w:hint="eastAsia" w:cs="ＭＳ 明朝"/>
              </w:rPr>
              <w:t>（新設）</w:t>
            </w:r>
          </w:p>
          <w:p>
            <w:pPr>
              <w:widowControl/>
              <w:spacing w:line="360" w:lineRule="exact"/>
              <w:ind w:left="840" w:leftChars="300" w:hanging="210" w:hangingChars="100"/>
              <w:jc w:val="left"/>
              <w:rPr>
                <w:rFonts w:cs="Times New Roman"/>
              </w:rPr>
            </w:pPr>
          </w:p>
          <w:p>
            <w:pPr>
              <w:widowControl/>
              <w:spacing w:line="360" w:lineRule="exact"/>
              <w:ind w:left="815" w:leftChars="300" w:hanging="185" w:hangingChars="100"/>
              <w:jc w:val="left"/>
              <w:rPr>
                <w:rFonts w:cs="Times New Roman"/>
              </w:rPr>
            </w:pPr>
            <w:r>
              <w:rPr>
                <w:w w:val="89"/>
                <w:u w:val="single"/>
                <w:eastAsianLayout w:id="190" w:vert="1" w:vertCompress="1"/>
              </w:rPr>
              <w:t>(xi)</w:t>
            </w:r>
            <w:r>
              <w:rPr>
                <w:rFonts w:hint="eastAsia" w:cs="ＭＳ 明朝"/>
              </w:rPr>
              <w:t>～</w:t>
            </w:r>
            <w:r>
              <w:rPr>
                <w:w w:val="78"/>
                <w:eastAsianLayout w:id="191" w:vert="1" w:vertCompress="1"/>
              </w:rPr>
              <w:t>(</w:t>
            </w:r>
            <w:r>
              <w:rPr>
                <w:w w:val="78"/>
                <w:u w:val="single"/>
                <w:eastAsianLayout w:id="192" w:vert="1" w:vertCompress="1"/>
              </w:rPr>
              <w:t>xv)</w:t>
            </w:r>
            <w:r>
              <w:rPr>
                <w:rFonts w:hint="eastAsia" w:cs="ＭＳ 明朝"/>
              </w:rPr>
              <w:t>　（略）</w:t>
            </w:r>
          </w:p>
          <w:p>
            <w:pPr>
              <w:widowControl/>
              <w:spacing w:line="360" w:lineRule="exact"/>
              <w:ind w:left="630" w:leftChars="200" w:hanging="210" w:hangingChars="100"/>
              <w:jc w:val="left"/>
              <w:rPr>
                <w:rFonts w:cs="Times New Roman"/>
                <w:u w:val="words"/>
              </w:rPr>
            </w:pPr>
            <w:r>
              <w:rPr>
                <w:rFonts w:hint="eastAsia" w:cs="ＭＳ 明朝"/>
              </w:rPr>
              <w:t>（新設）</w:t>
            </w:r>
          </w:p>
          <w:p>
            <w:pPr>
              <w:widowControl/>
              <w:spacing w:line="360" w:lineRule="exact"/>
              <w:ind w:left="840" w:leftChars="300" w:hanging="210" w:hangingChars="100"/>
              <w:jc w:val="left"/>
              <w:rPr>
                <w:rFonts w:cs="Times New Roman"/>
              </w:rPr>
            </w:pPr>
          </w:p>
          <w:p>
            <w:pPr>
              <w:widowControl/>
              <w:spacing w:line="360" w:lineRule="exact"/>
              <w:ind w:left="768" w:leftChars="300" w:hanging="138" w:hangingChars="100"/>
              <w:jc w:val="left"/>
              <w:rPr>
                <w:rFonts w:cs="Times New Roman"/>
              </w:rPr>
            </w:pPr>
            <w:r>
              <w:rPr>
                <w:w w:val="66"/>
                <w:u w:val="single"/>
                <w:eastAsianLayout w:id="193" w:vert="1" w:vertCompress="1"/>
              </w:rPr>
              <w:t>(xvi)</w:t>
            </w:r>
            <w:r>
              <w:rPr>
                <w:rFonts w:hint="eastAsia" w:cs="ＭＳ 明朝"/>
              </w:rPr>
              <w:t>～</w:t>
            </w:r>
            <w:r>
              <w:rPr>
                <w:w w:val="66"/>
                <w:eastAsianLayout w:id="194" w:vert="1" w:vertCompress="1"/>
              </w:rPr>
              <w:t>(</w:t>
            </w:r>
            <w:r>
              <w:rPr>
                <w:w w:val="66"/>
                <w:u w:val="single"/>
                <w:eastAsianLayout w:id="195" w:vert="1" w:vertCompress="1"/>
              </w:rPr>
              <w:t>xiv)</w:t>
            </w:r>
            <w:r>
              <w:rPr>
                <w:rFonts w:hint="eastAsia" w:cs="ＭＳ 明朝"/>
              </w:rPr>
              <w:t>　（略）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68" w:type="dxa"/>
          </w:tblCellMar>
        </w:tblPrEx>
        <w:trPr>
          <w:trHeight w:val="432" w:hRule="atLeast"/>
        </w:trPr>
        <w:tc>
          <w:tcPr>
            <w:tcW w:w="6503" w:type="dxa"/>
            <w:tcBorders>
              <w:top w:val="nil"/>
              <w:bottom w:val="nil"/>
            </w:tcBorders>
            <w:textDirection w:val="lrTbV"/>
            <w:vAlign w:val="top"/>
          </w:tcPr>
          <w:p>
            <w:pPr>
              <w:widowControl/>
              <w:spacing w:line="360" w:lineRule="exact"/>
              <w:ind w:left="571" w:leftChars="200" w:hanging="151" w:hangingChars="100"/>
              <w:jc w:val="left"/>
              <w:rPr>
                <w:rFonts w:cs="Times New Roman"/>
              </w:rPr>
            </w:pPr>
            <w:r>
              <w:rPr>
                <w:w w:val="72"/>
                <w:u w:val="single"/>
                <w:eastAsianLayout w:id="196" w:vert="1" w:vertCompress="1"/>
              </w:rPr>
              <w:t>(47)</w:t>
            </w:r>
            <w:r>
              <w:rPr>
                <w:rFonts w:hint="eastAsia" w:cs="ＭＳ 明朝"/>
              </w:rPr>
              <w:t>～</w:t>
            </w:r>
            <w:r>
              <w:rPr>
                <w:w w:val="80"/>
                <w:u w:val="single"/>
                <w:eastAsianLayout w:id="197" w:vert="1" w:vertCompress="1"/>
              </w:rPr>
              <w:t>(50)</w:t>
            </w:r>
            <w:r>
              <w:rPr>
                <w:rFonts w:hint="eastAsia" w:cs="ＭＳ 明朝"/>
              </w:rPr>
              <w:t>　（略）</w:t>
            </w:r>
          </w:p>
        </w:tc>
        <w:tc>
          <w:tcPr>
            <w:tcW w:w="6526" w:type="dxa"/>
            <w:gridSpan w:val="2"/>
            <w:tcBorders>
              <w:top w:val="nil"/>
              <w:bottom w:val="nil"/>
            </w:tcBorders>
            <w:textDirection w:val="lrTbV"/>
            <w:vAlign w:val="top"/>
          </w:tcPr>
          <w:p>
            <w:pPr>
              <w:widowControl/>
              <w:spacing w:line="360" w:lineRule="exact"/>
              <w:ind w:left="571" w:leftChars="200" w:hanging="151" w:hangingChars="100"/>
              <w:jc w:val="left"/>
              <w:rPr>
                <w:rFonts w:cs="Times New Roman"/>
              </w:rPr>
            </w:pPr>
            <w:r>
              <w:rPr>
                <w:w w:val="72"/>
                <w:u w:val="single"/>
                <w:eastAsianLayout w:id="198" w:vert="1" w:vertCompress="1"/>
              </w:rPr>
              <w:t>(47)</w:t>
            </w:r>
            <w:r>
              <w:rPr>
                <w:rFonts w:hint="eastAsia" w:cs="ＭＳ 明朝"/>
              </w:rPr>
              <w:t>～</w:t>
            </w:r>
            <w:r>
              <w:rPr>
                <w:w w:val="80"/>
                <w:u w:val="single"/>
                <w:eastAsianLayout w:id="199" w:vert="1" w:vertCompress="1"/>
              </w:rPr>
              <w:t>(50)</w:t>
            </w:r>
            <w:r>
              <w:rPr>
                <w:rFonts w:hint="eastAsia" w:cs="ＭＳ 明朝"/>
              </w:rPr>
              <w:t>　（略）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68" w:type="dxa"/>
          </w:tblCellMar>
        </w:tblPrEx>
        <w:trPr>
          <w:trHeight w:val="327" w:hRule="atLeast"/>
        </w:trPr>
        <w:tc>
          <w:tcPr>
            <w:tcW w:w="6503" w:type="dxa"/>
            <w:tcBorders>
              <w:top w:val="nil"/>
            </w:tcBorders>
            <w:textDirection w:val="lrTbV"/>
            <w:vAlign w:val="top"/>
          </w:tcPr>
          <w:p>
            <w:pPr>
              <w:widowControl/>
              <w:ind w:left="420" w:leftChars="100" w:hanging="210" w:hangingChars="100"/>
              <w:jc w:val="left"/>
              <w:rPr>
                <w:rFonts w:cs="Times New Roman"/>
                <w:w w:val="83"/>
                <w:u w:val="words"/>
                <w:eastAsianLayout w:id="200" w:vert="1" w:vertCompress="1"/>
              </w:rPr>
            </w:pPr>
            <w:r>
              <w:rPr>
                <w:rFonts w:hint="eastAsia" w:cs="ＭＳ 明朝"/>
              </w:rPr>
              <w:t>三　（略</w:t>
            </w:r>
            <w:r>
              <w:t>)</w:t>
            </w:r>
          </w:p>
        </w:tc>
        <w:tc>
          <w:tcPr>
            <w:tcW w:w="6526" w:type="dxa"/>
            <w:gridSpan w:val="2"/>
            <w:tcBorders>
              <w:top w:val="nil"/>
            </w:tcBorders>
            <w:textDirection w:val="lrTbV"/>
            <w:vAlign w:val="top"/>
          </w:tcPr>
          <w:p>
            <w:pPr>
              <w:widowControl/>
              <w:ind w:left="420" w:leftChars="100" w:hanging="210" w:hangingChars="100"/>
              <w:jc w:val="left"/>
              <w:rPr>
                <w:rFonts w:cs="Times New Roman"/>
                <w:w w:val="83"/>
                <w:u w:val="words"/>
                <w:eastAsianLayout w:id="200" w:vert="1" w:vertCompress="1"/>
              </w:rPr>
            </w:pPr>
            <w:r>
              <w:rPr>
                <w:rFonts w:hint="eastAsia" w:cs="ＭＳ 明朝"/>
              </w:rPr>
              <w:t>三　（略</w:t>
            </w:r>
            <w:r>
              <w:t>)</w:t>
            </w:r>
          </w:p>
        </w:tc>
      </w:tr>
    </w:tbl>
    <w:p>
      <w:pPr>
        <w:rPr>
          <w:rFonts w:cs="Times New Roman"/>
        </w:rPr>
      </w:pPr>
    </w:p>
    <w:sectPr>
      <w:pgSz w:w="16838" w:h="11906" w:orient="landscape"/>
      <w:pgMar w:top="1701" w:right="1985" w:bottom="1701" w:left="1701" w:header="851" w:footer="992" w:gutter="0"/>
      <w:cols w:space="720" w:num="1"/>
      <w:textDirection w:val="lrTbV"/>
      <w:docGrid w:type="linesAndChars"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Century">
    <w:panose1 w:val="02040604050505020304"/>
    <w:charset w:val="00"/>
    <w:family w:val="roman"/>
    <w:pitch w:val="default"/>
    <w:sig w:usb0="00000287" w:usb1="00000000" w:usb2="00000000" w:usb3="00000000" w:csb0="2000009F" w:csb1="DFD70000"/>
  </w:font>
  <w:font w:name="ＭＳ 明朝">
    <w:panose1 w:val="02020609040205080304"/>
    <w:charset w:val="80"/>
    <w:family w:val="auto"/>
    <w:pitch w:val="default"/>
    <w:sig w:usb0="E00002FF" w:usb1="6AC7FDFB" w:usb2="08000012" w:usb3="00000000" w:csb0="4002009F" w:csb1="DFD7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ＭＳ ゴシック">
    <w:panose1 w:val="020B0609070205080204"/>
    <w:charset w:val="80"/>
    <w:family w:val="modern"/>
    <w:pitch w:val="default"/>
    <w:sig w:usb0="E00002FF" w:usb1="6AC7FDFB" w:usb2="08000012" w:usb3="00000000" w:csb0="4002009F" w:csb1="DFD70000"/>
  </w:font>
  <w:font w:name="Courier New">
    <w:panose1 w:val="02070309020205020404"/>
    <w:charset w:val="00"/>
    <w:family w:val="modern"/>
    <w:pitch w:val="default"/>
    <w:sig w:usb0="E0002EFF" w:usb1="C0007843" w:usb2="00000009" w:usb3="00000000" w:csb0="400001FF" w:csb1="FFFF0000"/>
  </w:font>
  <w:font w:name="ＭＳ ゴシックfalt">
    <w:altName w:val="游明朝"/>
    <w:panose1 w:val="00000000000000000000"/>
    <w:charset w:val="80"/>
    <w:family w:val="auto"/>
    <w:pitch w:val="default"/>
    <w:sig w:usb0="00000001" w:usb1="08070000" w:usb2="00000010" w:usb3="00000000" w:csb0="00020000" w:csb1="00000000"/>
  </w:font>
  <w:font w:name="ＭＳ明朝">
    <w:altName w:val="游明朝"/>
    <w:panose1 w:val="00000000000000000000"/>
    <w:charset w:val="80"/>
    <w:family w:val="auto"/>
    <w:pitch w:val="default"/>
    <w:sig w:usb0="00000001" w:usb1="08070000" w:usb2="00000010" w:usb3="00000000" w:csb0="00020000" w:csb1="00000000"/>
  </w:font>
  <w:font w:name="游明朝">
    <w:panose1 w:val="02020400000000000000"/>
    <w:charset w:val="80"/>
    <w:family w:val="auto"/>
    <w:pitch w:val="default"/>
    <w:sig w:usb0="800002E7" w:usb1="2AC7FCFF" w:usb2="00000012" w:usb3="00000000" w:csb0="2002009F" w:csb1="00000000"/>
  </w:font>
  <w:font w:name="游明朝">
    <w:panose1 w:val="02020400000000000000"/>
    <w:charset w:val="00"/>
    <w:family w:val="auto"/>
    <w:pitch w:val="default"/>
    <w:sig w:usb0="800002E7" w:usb1="2AC7FCFF" w:usb2="00000012"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20"/>
  <w:bordersDoNotSurroundHeader w:val="1"/>
  <w:bordersDoNotSurroundFooter w:val="1"/>
  <w:documentProtection w:enforcement="0"/>
  <w:defaultTabStop w:val="840"/>
  <w:drawingGridHorizontalSpacing w:val="105"/>
  <w:displayHorizontalDrawingGridEvery w:val="1"/>
  <w:displayVerticalDrawingGridEvery w:val="1"/>
  <w:characterSpacingControl w:val="compressPunctuation"/>
  <w:compat>
    <w:spaceForUL/>
    <w:balanceSingleByteDoubleByteWidth/>
    <w:doNotLeaveBackslashAlone/>
    <w:ulTrailSpace/>
    <w:splitPgBreakAndParaMark/>
    <w:adjustLineHeightInTable/>
    <w:doNotBreakWrappedTables/>
    <w:doNotWrapTextWithPunct/>
    <w:doNotUseEastAsianBreakRules/>
    <w:growAutofit/>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00172A27"/>
    <w:rsid w:val="000024D9"/>
    <w:rsid w:val="000049B0"/>
    <w:rsid w:val="00041AAD"/>
    <w:rsid w:val="000600F0"/>
    <w:rsid w:val="0006799B"/>
    <w:rsid w:val="000728DE"/>
    <w:rsid w:val="000A533A"/>
    <w:rsid w:val="000B266C"/>
    <w:rsid w:val="000B7D58"/>
    <w:rsid w:val="000F0BC4"/>
    <w:rsid w:val="00106A06"/>
    <w:rsid w:val="00114F67"/>
    <w:rsid w:val="00131F37"/>
    <w:rsid w:val="00135E8B"/>
    <w:rsid w:val="001366C8"/>
    <w:rsid w:val="0014511B"/>
    <w:rsid w:val="00165FBC"/>
    <w:rsid w:val="00172A27"/>
    <w:rsid w:val="001C1149"/>
    <w:rsid w:val="00203F1B"/>
    <w:rsid w:val="00250B1B"/>
    <w:rsid w:val="00261801"/>
    <w:rsid w:val="002650AA"/>
    <w:rsid w:val="002A3018"/>
    <w:rsid w:val="002A61D7"/>
    <w:rsid w:val="002B042C"/>
    <w:rsid w:val="003057E2"/>
    <w:rsid w:val="003105C7"/>
    <w:rsid w:val="0032327E"/>
    <w:rsid w:val="00351E2B"/>
    <w:rsid w:val="0035467E"/>
    <w:rsid w:val="00397CF4"/>
    <w:rsid w:val="003C795E"/>
    <w:rsid w:val="003F3597"/>
    <w:rsid w:val="003F55C4"/>
    <w:rsid w:val="0040120C"/>
    <w:rsid w:val="004019DD"/>
    <w:rsid w:val="00401E11"/>
    <w:rsid w:val="00423771"/>
    <w:rsid w:val="00481A54"/>
    <w:rsid w:val="00494B43"/>
    <w:rsid w:val="00497718"/>
    <w:rsid w:val="004D166B"/>
    <w:rsid w:val="004D7BDE"/>
    <w:rsid w:val="004F19C0"/>
    <w:rsid w:val="004F70EF"/>
    <w:rsid w:val="005079B4"/>
    <w:rsid w:val="00522C4D"/>
    <w:rsid w:val="00526977"/>
    <w:rsid w:val="00530B30"/>
    <w:rsid w:val="0054034B"/>
    <w:rsid w:val="00572DB7"/>
    <w:rsid w:val="00577489"/>
    <w:rsid w:val="005C6841"/>
    <w:rsid w:val="005E1433"/>
    <w:rsid w:val="005E3308"/>
    <w:rsid w:val="00636732"/>
    <w:rsid w:val="00641CF1"/>
    <w:rsid w:val="0065267D"/>
    <w:rsid w:val="00653143"/>
    <w:rsid w:val="00660F89"/>
    <w:rsid w:val="00670D05"/>
    <w:rsid w:val="00670DA7"/>
    <w:rsid w:val="006A5A01"/>
    <w:rsid w:val="006D5728"/>
    <w:rsid w:val="006E7FE8"/>
    <w:rsid w:val="00701943"/>
    <w:rsid w:val="0072571D"/>
    <w:rsid w:val="0073013D"/>
    <w:rsid w:val="00731340"/>
    <w:rsid w:val="0075564F"/>
    <w:rsid w:val="0076628B"/>
    <w:rsid w:val="00767B83"/>
    <w:rsid w:val="007845FD"/>
    <w:rsid w:val="00790F3F"/>
    <w:rsid w:val="0079427B"/>
    <w:rsid w:val="007B7E26"/>
    <w:rsid w:val="007E4265"/>
    <w:rsid w:val="007E68A7"/>
    <w:rsid w:val="007F7225"/>
    <w:rsid w:val="008134A6"/>
    <w:rsid w:val="00826477"/>
    <w:rsid w:val="00832705"/>
    <w:rsid w:val="00836350"/>
    <w:rsid w:val="008508F1"/>
    <w:rsid w:val="008621AB"/>
    <w:rsid w:val="008633F5"/>
    <w:rsid w:val="008A7034"/>
    <w:rsid w:val="008B20BD"/>
    <w:rsid w:val="008F1580"/>
    <w:rsid w:val="00912FCA"/>
    <w:rsid w:val="00920372"/>
    <w:rsid w:val="009231EA"/>
    <w:rsid w:val="00941C00"/>
    <w:rsid w:val="00962518"/>
    <w:rsid w:val="009971EB"/>
    <w:rsid w:val="009F0B5D"/>
    <w:rsid w:val="009F2868"/>
    <w:rsid w:val="00A00C15"/>
    <w:rsid w:val="00A04F1E"/>
    <w:rsid w:val="00A22C95"/>
    <w:rsid w:val="00A37139"/>
    <w:rsid w:val="00A73F3B"/>
    <w:rsid w:val="00AC48BF"/>
    <w:rsid w:val="00AD54F1"/>
    <w:rsid w:val="00B34D36"/>
    <w:rsid w:val="00B51D25"/>
    <w:rsid w:val="00B55958"/>
    <w:rsid w:val="00B73D67"/>
    <w:rsid w:val="00B95F78"/>
    <w:rsid w:val="00B96A2B"/>
    <w:rsid w:val="00C02F5A"/>
    <w:rsid w:val="00C1690E"/>
    <w:rsid w:val="00C3198E"/>
    <w:rsid w:val="00C3492C"/>
    <w:rsid w:val="00C46E73"/>
    <w:rsid w:val="00C536C2"/>
    <w:rsid w:val="00C737BB"/>
    <w:rsid w:val="00CA2B31"/>
    <w:rsid w:val="00CB29C1"/>
    <w:rsid w:val="00CE4B3E"/>
    <w:rsid w:val="00D02C0C"/>
    <w:rsid w:val="00D162C7"/>
    <w:rsid w:val="00D3202A"/>
    <w:rsid w:val="00D33A01"/>
    <w:rsid w:val="00D43309"/>
    <w:rsid w:val="00D74057"/>
    <w:rsid w:val="00DA001B"/>
    <w:rsid w:val="00DA0E8E"/>
    <w:rsid w:val="00DB1594"/>
    <w:rsid w:val="00DB169B"/>
    <w:rsid w:val="00DC2EED"/>
    <w:rsid w:val="00DC3708"/>
    <w:rsid w:val="00DC3A20"/>
    <w:rsid w:val="00DD05ED"/>
    <w:rsid w:val="00DD395C"/>
    <w:rsid w:val="00DD644D"/>
    <w:rsid w:val="00DD7288"/>
    <w:rsid w:val="00DD7E56"/>
    <w:rsid w:val="00E01E00"/>
    <w:rsid w:val="00E0280B"/>
    <w:rsid w:val="00E30475"/>
    <w:rsid w:val="00E3301D"/>
    <w:rsid w:val="00E40DB3"/>
    <w:rsid w:val="00E453DD"/>
    <w:rsid w:val="00E50700"/>
    <w:rsid w:val="00E67F1B"/>
    <w:rsid w:val="00E97F4F"/>
    <w:rsid w:val="00EC2166"/>
    <w:rsid w:val="00ED2F18"/>
    <w:rsid w:val="00EF16A2"/>
    <w:rsid w:val="00F06710"/>
    <w:rsid w:val="00F169CC"/>
    <w:rsid w:val="00F17EE5"/>
    <w:rsid w:val="00F34065"/>
    <w:rsid w:val="00F45DE8"/>
    <w:rsid w:val="00F46732"/>
    <w:rsid w:val="00F67B92"/>
    <w:rsid w:val="00F94266"/>
    <w:rsid w:val="00F94CCE"/>
    <w:rsid w:val="00FA4CE3"/>
    <w:rsid w:val="00FB00D6"/>
    <w:rsid w:val="00FC4585"/>
    <w:rsid w:val="00FC722C"/>
    <w:rsid w:val="00FD690A"/>
    <w:rsid w:val="0235323E"/>
    <w:rsid w:val="04890BC7"/>
    <w:rsid w:val="085C504B"/>
    <w:rsid w:val="08B86564"/>
    <w:rsid w:val="093A2D57"/>
    <w:rsid w:val="099E7705"/>
    <w:rsid w:val="0A2C7AE8"/>
    <w:rsid w:val="0ACF1ECA"/>
    <w:rsid w:val="0B8A25FD"/>
    <w:rsid w:val="0CB17E61"/>
    <w:rsid w:val="0D631E83"/>
    <w:rsid w:val="0F611949"/>
    <w:rsid w:val="0FEC61C9"/>
    <w:rsid w:val="10572CE9"/>
    <w:rsid w:val="106E163F"/>
    <w:rsid w:val="126E47F5"/>
    <w:rsid w:val="13597EFB"/>
    <w:rsid w:val="14A44414"/>
    <w:rsid w:val="170E6162"/>
    <w:rsid w:val="1838494B"/>
    <w:rsid w:val="183C1CEC"/>
    <w:rsid w:val="1E8F2A30"/>
    <w:rsid w:val="20764E4F"/>
    <w:rsid w:val="20FF7332"/>
    <w:rsid w:val="22EA1087"/>
    <w:rsid w:val="247D5048"/>
    <w:rsid w:val="255A6C57"/>
    <w:rsid w:val="25BF61CD"/>
    <w:rsid w:val="292404B0"/>
    <w:rsid w:val="294846C4"/>
    <w:rsid w:val="2AA03BFA"/>
    <w:rsid w:val="2BA776DE"/>
    <w:rsid w:val="2D31337B"/>
    <w:rsid w:val="2DA95F68"/>
    <w:rsid w:val="2E603AC5"/>
    <w:rsid w:val="2E863561"/>
    <w:rsid w:val="2F750C6B"/>
    <w:rsid w:val="3044003E"/>
    <w:rsid w:val="304E4976"/>
    <w:rsid w:val="314E3D74"/>
    <w:rsid w:val="32373CF1"/>
    <w:rsid w:val="34830033"/>
    <w:rsid w:val="362F3572"/>
    <w:rsid w:val="36460F99"/>
    <w:rsid w:val="386A541B"/>
    <w:rsid w:val="3AC8077D"/>
    <w:rsid w:val="3B787B31"/>
    <w:rsid w:val="3D877033"/>
    <w:rsid w:val="3F1E0AE3"/>
    <w:rsid w:val="3F852174"/>
    <w:rsid w:val="40DF029B"/>
    <w:rsid w:val="41597CC1"/>
    <w:rsid w:val="4281775A"/>
    <w:rsid w:val="48700764"/>
    <w:rsid w:val="48DA5C4B"/>
    <w:rsid w:val="4A1264D9"/>
    <w:rsid w:val="4A7A5E83"/>
    <w:rsid w:val="4AAB008E"/>
    <w:rsid w:val="4AB223BC"/>
    <w:rsid w:val="4AC047B0"/>
    <w:rsid w:val="4BC03F9C"/>
    <w:rsid w:val="4C870899"/>
    <w:rsid w:val="4E4D0205"/>
    <w:rsid w:val="4EEE52A0"/>
    <w:rsid w:val="51B20896"/>
    <w:rsid w:val="51F50207"/>
    <w:rsid w:val="52425832"/>
    <w:rsid w:val="53F1117C"/>
    <w:rsid w:val="5427381E"/>
    <w:rsid w:val="54603D43"/>
    <w:rsid w:val="571F34FB"/>
    <w:rsid w:val="5A79327D"/>
    <w:rsid w:val="5B0F6057"/>
    <w:rsid w:val="5D5958B4"/>
    <w:rsid w:val="5EE04437"/>
    <w:rsid w:val="62356A2C"/>
    <w:rsid w:val="629D09DA"/>
    <w:rsid w:val="667F6D61"/>
    <w:rsid w:val="67871B62"/>
    <w:rsid w:val="67AD54A4"/>
    <w:rsid w:val="68280404"/>
    <w:rsid w:val="683C0F6A"/>
    <w:rsid w:val="693A17B3"/>
    <w:rsid w:val="6B421B88"/>
    <w:rsid w:val="6BE768BF"/>
    <w:rsid w:val="6C81573D"/>
    <w:rsid w:val="6D496A5A"/>
    <w:rsid w:val="6DD951E3"/>
    <w:rsid w:val="6E7761A5"/>
    <w:rsid w:val="703360FB"/>
    <w:rsid w:val="720F34AF"/>
    <w:rsid w:val="760C2A3B"/>
    <w:rsid w:val="768A0C76"/>
    <w:rsid w:val="7A1B7CE2"/>
    <w:rsid w:val="7B297CAB"/>
    <w:rsid w:val="7CF4298E"/>
    <w:rsid w:val="7E5570D2"/>
    <w:rsid w:val="7E61582F"/>
    <w:rsid w:val="7E7056FE"/>
    <w:rsid w:val="7EC13829"/>
  </w:rsids>
  <w:doNotAutoCompressPicture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nhideWhenUsed="0" w:uiPriority="99" w:semiHidden="0" w:name="header"/>
    <w:lsdException w:unhideWhenUsed="0"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nhideWhenUsed="0" w:uiPriority="99" w:semiHidden="0" w:name="Closing"/>
    <w:lsdException w:uiPriority="0" w:name="Signature"/>
    <w:lsdException w:unhideWhenUsed="0" w:uiPriority="99"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nhideWhenUsed="0" w:uiPriority="99" w:semiHidden="0" w:name="Date"/>
    <w:lsdException w:uiPriority="0" w:name="Body Text First Indent"/>
    <w:lsdException w:uiPriority="0" w:name="Body Text First Indent 2"/>
    <w:lsdException w:unhideWhenUsed="0" w:uiPriority="99" w:semiHidden="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99"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9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entury" w:hAnsi="Century" w:eastAsia="ＭＳ 明朝" w:cs="Century"/>
      <w:kern w:val="2"/>
      <w:sz w:val="21"/>
      <w:szCs w:val="21"/>
      <w:lang w:val="en-US" w:eastAsia="ja-JP" w:bidi="ar-SA"/>
    </w:rPr>
  </w:style>
  <w:style w:type="paragraph" w:styleId="2">
    <w:name w:val="heading 2"/>
    <w:basedOn w:val="1"/>
    <w:next w:val="1"/>
    <w:link w:val="12"/>
    <w:qFormat/>
    <w:uiPriority w:val="99"/>
    <w:pPr>
      <w:keepNext/>
      <w:outlineLvl w:val="1"/>
    </w:pPr>
    <w:rPr>
      <w:rFonts w:ascii="Arial" w:hAnsi="Arial" w:eastAsia="ＭＳ ゴシックfalt" w:cs="Arial"/>
      <w:kern w:val="0"/>
    </w:rPr>
  </w:style>
  <w:style w:type="character" w:default="1" w:styleId="8">
    <w:name w:val="Default Paragraph Font"/>
    <w:semiHidden/>
    <w:uiPriority w:val="99"/>
  </w:style>
  <w:style w:type="table" w:default="1" w:styleId="10">
    <w:name w:val="Normal Table"/>
    <w:unhideWhenUsed/>
    <w:qFormat/>
    <w:uiPriority w:val="99"/>
    <w:tblPr>
      <w:tblStyle w:val="10"/>
      <w:tblLayout w:type="fixed"/>
      <w:tblCellMar>
        <w:top w:w="0" w:type="dxa"/>
        <w:left w:w="108" w:type="dxa"/>
        <w:bottom w:w="0" w:type="dxa"/>
        <w:right w:w="108" w:type="dxa"/>
      </w:tblCellMar>
    </w:tblPr>
    <w:tcPr>
      <w:textDirection w:val="lrTb"/>
    </w:tcPr>
  </w:style>
  <w:style w:type="paragraph" w:styleId="3">
    <w:name w:val="Note Heading"/>
    <w:basedOn w:val="1"/>
    <w:next w:val="1"/>
    <w:link w:val="13"/>
    <w:uiPriority w:val="99"/>
    <w:pPr>
      <w:jc w:val="center"/>
    </w:pPr>
  </w:style>
  <w:style w:type="paragraph" w:styleId="4">
    <w:name w:val="Closing"/>
    <w:basedOn w:val="1"/>
    <w:link w:val="14"/>
    <w:uiPriority w:val="99"/>
    <w:pPr>
      <w:jc w:val="right"/>
    </w:pPr>
  </w:style>
  <w:style w:type="paragraph" w:styleId="5">
    <w:name w:val="Date"/>
    <w:basedOn w:val="1"/>
    <w:next w:val="1"/>
    <w:link w:val="15"/>
    <w:uiPriority w:val="99"/>
  </w:style>
  <w:style w:type="paragraph" w:styleId="6">
    <w:name w:val="footer"/>
    <w:basedOn w:val="1"/>
    <w:link w:val="16"/>
    <w:uiPriority w:val="99"/>
    <w:pPr>
      <w:tabs>
        <w:tab w:val="center" w:pos="4252"/>
        <w:tab w:val="right" w:pos="8504"/>
      </w:tabs>
      <w:snapToGrid w:val="0"/>
    </w:pPr>
  </w:style>
  <w:style w:type="paragraph" w:styleId="7">
    <w:name w:val="header"/>
    <w:basedOn w:val="1"/>
    <w:link w:val="17"/>
    <w:uiPriority w:val="99"/>
    <w:pPr>
      <w:tabs>
        <w:tab w:val="center" w:pos="4252"/>
        <w:tab w:val="right" w:pos="8504"/>
      </w:tabs>
      <w:snapToGrid w:val="0"/>
    </w:pPr>
  </w:style>
  <w:style w:type="character" w:styleId="9">
    <w:name w:val="Emphasis"/>
    <w:basedOn w:val="8"/>
    <w:qFormat/>
    <w:uiPriority w:val="99"/>
    <w:rPr>
      <w:i/>
      <w:iCs/>
    </w:rPr>
  </w:style>
  <w:style w:type="table" w:styleId="11">
    <w:name w:val="Table Grid"/>
    <w:basedOn w:val="10"/>
    <w:uiPriority w:val="99"/>
    <w:pPr/>
    <w:rPr>
      <w:kern w:val="0"/>
      <w:sz w:val="20"/>
      <w:szCs w:val="20"/>
    </w:rPr>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cPr>
      <w:textDirection w:val="lrTb"/>
    </w:tcPr>
  </w:style>
  <w:style w:type="character" w:customStyle="1" w:styleId="12">
    <w:name w:val="Heading 2 Char"/>
    <w:basedOn w:val="8"/>
    <w:link w:val="2"/>
    <w:uiPriority w:val="99"/>
    <w:rPr>
      <w:rFonts w:ascii="Arial" w:hAnsi="Arial" w:eastAsia="ＭＳ ゴシックfalt" w:cs="Arial"/>
      <w:sz w:val="21"/>
      <w:szCs w:val="21"/>
    </w:rPr>
  </w:style>
  <w:style w:type="character" w:customStyle="1" w:styleId="13">
    <w:name w:val="Note Heading Char"/>
    <w:basedOn w:val="8"/>
    <w:link w:val="3"/>
    <w:uiPriority w:val="99"/>
    <w:rPr/>
  </w:style>
  <w:style w:type="character" w:customStyle="1" w:styleId="14">
    <w:name w:val="Closing Char"/>
    <w:basedOn w:val="8"/>
    <w:link w:val="4"/>
    <w:uiPriority w:val="99"/>
    <w:rPr/>
  </w:style>
  <w:style w:type="character" w:customStyle="1" w:styleId="15">
    <w:name w:val="Date Char"/>
    <w:basedOn w:val="8"/>
    <w:link w:val="5"/>
    <w:semiHidden/>
    <w:uiPriority w:val="99"/>
    <w:rPr/>
  </w:style>
  <w:style w:type="character" w:customStyle="1" w:styleId="16">
    <w:name w:val="Footer Char"/>
    <w:basedOn w:val="8"/>
    <w:link w:val="6"/>
    <w:uiPriority w:val="99"/>
    <w:rPr/>
  </w:style>
  <w:style w:type="character" w:customStyle="1" w:styleId="17">
    <w:name w:val="Header Char"/>
    <w:basedOn w:val="8"/>
    <w:link w:val="7"/>
    <w:uiPriority w:val="99"/>
    <w:rPr/>
  </w:style>
</w:styles>
</file>

<file path=word/_rels/document.xml.rels><?xml version="1.0" encoding="UTF-8" standalone="yes"?>
<Relationships xmlns="http://schemas.openxmlformats.org/package/2006/relationships"><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11</Pages>
  <Words>974</Words>
  <Characters>5552</Characters>
  <Lines>0</Lines>
  <Paragraphs>0</Paragraphs>
  <TotalTime>0</TotalTime>
  <ScaleCrop>false</ScaleCrop>
  <LinksUpToDate>false</LinksUpToDate>
  <CharactersWithSpaces>0</CharactersWithSpaces>
  <Application>Kingsoft Office Professional_9.1.0.4922_{F1E327BC-269C-435d-A152-05C5408002CA}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2022-03-31T01:47:00Z</dcterms:created>
  <dc:creator>鈴木　恒久</dc:creator>
  <cp:lastModifiedBy>恒久</cp:lastModifiedBy>
  <cp:lastPrinted>2025-01-25T22:58:00Z</cp:lastPrinted>
  <dcterms:modified xsi:type="dcterms:W3CDTF">2026-10-15T09:47:32Z</dcterms:modified>
  <dc:title>ロシア連邦に対する奢侈品の輸出の禁止措置に伴う税関の対応について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1041-9.1.0.4922</vt:lpwstr>
  </property>
</Properties>
</file>